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0ED" w:rsidRDefault="00C73B01" w:rsidP="001940ED">
      <w:pPr>
        <w:spacing w:after="0" w:line="240" w:lineRule="auto"/>
        <w:jc w:val="center"/>
        <w:rPr>
          <w:rFonts w:ascii="Times New Roman" w:eastAsia="Times New Roman" w:hAnsi="Times New Roman" w:cs="Times New Roman"/>
          <w:b/>
          <w:sz w:val="36"/>
          <w:szCs w:val="24"/>
        </w:rPr>
      </w:pPr>
      <w:bookmarkStart w:id="0" w:name="_GoBack"/>
      <w:bookmarkEnd w:id="0"/>
      <w:r>
        <w:rPr>
          <w:rFonts w:ascii="Times New Roman" w:eastAsia="Times New Roman" w:hAnsi="Times New Roman" w:cs="Times New Roman"/>
          <w:b/>
          <w:sz w:val="36"/>
          <w:szCs w:val="24"/>
        </w:rPr>
        <w:t>Money and Politics II: Outside Spending and the Relative Economic Power of Conservatives/Industries vs. Liberals/Labor, 2004-2014</w:t>
      </w:r>
    </w:p>
    <w:p w:rsidR="00C73B01" w:rsidRDefault="00C73B01" w:rsidP="003C6C63">
      <w:pPr>
        <w:spacing w:after="0" w:line="480" w:lineRule="auto"/>
        <w:rPr>
          <w:rFonts w:ascii="Times New Roman" w:eastAsia="Times New Roman" w:hAnsi="Times New Roman" w:cs="Times New Roman"/>
          <w:sz w:val="24"/>
          <w:szCs w:val="24"/>
        </w:rPr>
      </w:pPr>
    </w:p>
    <w:p w:rsidR="00C73B01" w:rsidRDefault="00C73B01" w:rsidP="003C6C6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Authors:</w:t>
      </w:r>
      <w:r w:rsidR="00DF6609">
        <w:rPr>
          <w:rFonts w:ascii="Times New Roman" w:eastAsia="Times New Roman" w:hAnsi="Times New Roman" w:cs="Times New Roman"/>
          <w:sz w:val="24"/>
          <w:szCs w:val="24"/>
        </w:rPr>
        <w:t xml:space="preserve"> Katy Deng, Paul Frissora, Vu Pham, and Sarah Shine</w:t>
      </w:r>
    </w:p>
    <w:p w:rsidR="003C6C63" w:rsidRPr="003C6C63" w:rsidRDefault="00C73B01" w:rsidP="003C6C6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Authors:</w:t>
      </w:r>
      <w:r w:rsidR="00DF6609">
        <w:rPr>
          <w:rFonts w:ascii="Times New Roman" w:eastAsia="Times New Roman" w:hAnsi="Times New Roman" w:cs="Times New Roman"/>
          <w:sz w:val="24"/>
          <w:szCs w:val="24"/>
        </w:rPr>
        <w:t xml:space="preserve"> Shara Baptiste, Frenk Caushi, Joseph Costner, Erica Feigin, Miguel Garcia, Bill Holloman, Nate Keuter, Sam Luz, Derek Michaud,Chris Najimy, Cass Napolitano, Davit Tvildiani, and Ben Zieff</w:t>
      </w:r>
      <w:r w:rsidR="003C6C63">
        <w:rPr>
          <w:rFonts w:ascii="Times New Roman" w:eastAsia="Times New Roman" w:hAnsi="Times New Roman" w:cs="Times New Roman"/>
          <w:sz w:val="24"/>
          <w:szCs w:val="24"/>
        </w:rPr>
        <w:t xml:space="preserve"> </w:t>
      </w:r>
    </w:p>
    <w:p w:rsidR="001940ED" w:rsidRPr="001940ED" w:rsidRDefault="001940ED" w:rsidP="001940ED">
      <w:pPr>
        <w:spacing w:after="0" w:line="240" w:lineRule="auto"/>
        <w:jc w:val="center"/>
        <w:rPr>
          <w:rFonts w:ascii="Times New Roman" w:eastAsia="Times New Roman" w:hAnsi="Times New Roman" w:cs="Times New Roman"/>
          <w:b/>
          <w:sz w:val="36"/>
          <w:szCs w:val="24"/>
        </w:rPr>
      </w:pPr>
    </w:p>
    <w:p w:rsidR="00BE7BD2" w:rsidRPr="00BE7BD2" w:rsidRDefault="00BE7BD2" w:rsidP="001940ED">
      <w:pPr>
        <w:spacing w:after="0" w:line="480" w:lineRule="auto"/>
        <w:textAlignment w:val="baseline"/>
        <w:rPr>
          <w:rFonts w:ascii="Times New Roman" w:eastAsia="Times New Roman" w:hAnsi="Times New Roman" w:cs="Times New Roman"/>
          <w:b/>
          <w:bCs/>
          <w:color w:val="000000"/>
          <w:sz w:val="24"/>
          <w:szCs w:val="24"/>
        </w:rPr>
      </w:pPr>
      <w:r w:rsidRPr="00BE7BD2">
        <w:rPr>
          <w:rFonts w:ascii="Times New Roman" w:eastAsia="Times New Roman" w:hAnsi="Times New Roman" w:cs="Times New Roman"/>
          <w:b/>
          <w:bCs/>
          <w:color w:val="000000"/>
          <w:sz w:val="24"/>
          <w:szCs w:val="24"/>
        </w:rPr>
        <w:t xml:space="preserve">Statement of the Problem </w:t>
      </w:r>
    </w:p>
    <w:p w:rsidR="00BE7BD2" w:rsidRPr="00BE7BD2" w:rsidRDefault="00BE7BD2" w:rsidP="00BE7BD2">
      <w:pPr>
        <w:spacing w:after="0" w:line="480" w:lineRule="auto"/>
        <w:ind w:firstLine="720"/>
        <w:rPr>
          <w:rFonts w:ascii="Times New Roman" w:eastAsia="Times New Roman" w:hAnsi="Times New Roman" w:cs="Times New Roman"/>
          <w:sz w:val="24"/>
          <w:szCs w:val="24"/>
        </w:rPr>
      </w:pPr>
      <w:r w:rsidRPr="00BE7BD2">
        <w:rPr>
          <w:rFonts w:ascii="Times New Roman" w:eastAsia="Times New Roman" w:hAnsi="Times New Roman" w:cs="Times New Roman"/>
          <w:color w:val="000000"/>
          <w:sz w:val="24"/>
          <w:szCs w:val="24"/>
        </w:rPr>
        <w:t xml:space="preserve">In the book </w:t>
      </w:r>
      <w:r w:rsidRPr="00BE7BD2">
        <w:rPr>
          <w:rFonts w:ascii="Times New Roman" w:eastAsia="Times New Roman" w:hAnsi="Times New Roman" w:cs="Times New Roman"/>
          <w:color w:val="000000"/>
          <w:sz w:val="24"/>
          <w:szCs w:val="24"/>
          <w:u w:val="single"/>
        </w:rPr>
        <w:t>Who Rules America?</w:t>
      </w:r>
      <w:r w:rsidRPr="00BE7BD2">
        <w:rPr>
          <w:rFonts w:ascii="Times New Roman" w:eastAsia="Times New Roman" w:hAnsi="Times New Roman" w:cs="Times New Roman"/>
          <w:color w:val="000000"/>
          <w:sz w:val="24"/>
          <w:szCs w:val="24"/>
        </w:rPr>
        <w:t>, G. William Domhoff analyzed the conflict of political interes</w:t>
      </w:r>
      <w:r w:rsidR="00C73B01">
        <w:rPr>
          <w:rFonts w:ascii="Times New Roman" w:eastAsia="Times New Roman" w:hAnsi="Times New Roman" w:cs="Times New Roman"/>
          <w:color w:val="000000"/>
          <w:sz w:val="24"/>
          <w:szCs w:val="24"/>
        </w:rPr>
        <w:t xml:space="preserve">ts </w:t>
      </w:r>
      <w:r w:rsidRPr="00BE7BD2">
        <w:rPr>
          <w:rFonts w:ascii="Times New Roman" w:eastAsia="Times New Roman" w:hAnsi="Times New Roman" w:cs="Times New Roman"/>
          <w:color w:val="000000"/>
          <w:sz w:val="24"/>
          <w:szCs w:val="24"/>
        </w:rPr>
        <w:t xml:space="preserve"> between the corporate community and the liberal-labor alliance. One of the many aspects analyzed is the difference in economic strength between the two groups. The corporate community is more capable of converting its vast economic power into political power. A group of students from last year’s Sociology 0</w:t>
      </w:r>
      <w:r w:rsidR="00DF6609">
        <w:rPr>
          <w:rFonts w:ascii="Times New Roman" w:eastAsia="Times New Roman" w:hAnsi="Times New Roman" w:cs="Times New Roman"/>
          <w:color w:val="000000"/>
          <w:sz w:val="24"/>
          <w:szCs w:val="24"/>
        </w:rPr>
        <w:t>33 class wrote about “money and politics”, focusing</w:t>
      </w:r>
      <w:r w:rsidRPr="00BE7BD2">
        <w:rPr>
          <w:rFonts w:ascii="Times New Roman" w:eastAsia="Times New Roman" w:hAnsi="Times New Roman" w:cs="Times New Roman"/>
          <w:color w:val="000000"/>
          <w:sz w:val="24"/>
          <w:szCs w:val="24"/>
        </w:rPr>
        <w:t xml:space="preserve"> on the role of political action committees (PACS) and lobbying expenditures. Their findings supported Domhoff’s argument that there is an unequal distribution of economic power between</w:t>
      </w:r>
      <w:r w:rsidR="00DF6609">
        <w:rPr>
          <w:rFonts w:ascii="Times New Roman" w:eastAsia="Times New Roman" w:hAnsi="Times New Roman" w:cs="Times New Roman"/>
          <w:color w:val="000000"/>
          <w:sz w:val="24"/>
          <w:szCs w:val="24"/>
        </w:rPr>
        <w:t xml:space="preserve"> the corporate community and labor</w:t>
      </w:r>
      <w:r w:rsidRPr="00BE7BD2">
        <w:rPr>
          <w:rFonts w:ascii="Times New Roman" w:eastAsia="Times New Roman" w:hAnsi="Times New Roman" w:cs="Times New Roman"/>
          <w:color w:val="000000"/>
          <w:sz w:val="24"/>
          <w:szCs w:val="24"/>
        </w:rPr>
        <w:t>.</w:t>
      </w:r>
    </w:p>
    <w:p w:rsidR="005B49A8" w:rsidRDefault="005B49A8" w:rsidP="00BE7BD2">
      <w:pPr>
        <w:spacing w:after="0" w:line="480" w:lineRule="auto"/>
        <w:ind w:firstLine="720"/>
        <w:rPr>
          <w:rFonts w:ascii="Times New Roman" w:eastAsia="Times New Roman" w:hAnsi="Times New Roman" w:cs="Times New Roman"/>
          <w:color w:val="01041E"/>
          <w:sz w:val="24"/>
          <w:szCs w:val="24"/>
        </w:rPr>
      </w:pPr>
      <w:r>
        <w:rPr>
          <w:rFonts w:ascii="Times New Roman" w:eastAsia="Times New Roman" w:hAnsi="Times New Roman" w:cs="Times New Roman"/>
          <w:color w:val="000000"/>
          <w:sz w:val="24"/>
          <w:szCs w:val="24"/>
        </w:rPr>
        <w:t>One topic that</w:t>
      </w:r>
      <w:r w:rsidR="00BE7BD2" w:rsidRPr="00BE7BD2">
        <w:rPr>
          <w:rFonts w:ascii="Times New Roman" w:eastAsia="Times New Roman" w:hAnsi="Times New Roman" w:cs="Times New Roman"/>
          <w:color w:val="000000"/>
          <w:sz w:val="24"/>
          <w:szCs w:val="24"/>
        </w:rPr>
        <w:t xml:space="preserve"> last year’s stu</w:t>
      </w:r>
      <w:r>
        <w:rPr>
          <w:rFonts w:ascii="Times New Roman" w:eastAsia="Times New Roman" w:hAnsi="Times New Roman" w:cs="Times New Roman"/>
          <w:color w:val="000000"/>
          <w:sz w:val="24"/>
          <w:szCs w:val="24"/>
        </w:rPr>
        <w:t>dents neglected</w:t>
      </w:r>
      <w:r w:rsidR="00BE7BD2" w:rsidRPr="00BE7BD2">
        <w:rPr>
          <w:rFonts w:ascii="Times New Roman" w:eastAsia="Times New Roman" w:hAnsi="Times New Roman" w:cs="Times New Roman"/>
          <w:color w:val="000000"/>
          <w:sz w:val="24"/>
          <w:szCs w:val="24"/>
        </w:rPr>
        <w:t xml:space="preserve"> was the 2010 </w:t>
      </w:r>
      <w:r w:rsidR="00BE7BD2" w:rsidRPr="00BE7BD2">
        <w:rPr>
          <w:rFonts w:ascii="Times New Roman" w:eastAsia="Times New Roman" w:hAnsi="Times New Roman" w:cs="Times New Roman"/>
          <w:i/>
          <w:iCs/>
          <w:color w:val="000000"/>
          <w:sz w:val="24"/>
          <w:szCs w:val="24"/>
        </w:rPr>
        <w:t>Citizens United vs Federal Elections Commission</w:t>
      </w:r>
      <w:r w:rsidR="00BE7BD2" w:rsidRPr="00BE7BD2">
        <w:rPr>
          <w:rFonts w:ascii="Times New Roman" w:eastAsia="Times New Roman" w:hAnsi="Times New Roman" w:cs="Times New Roman"/>
          <w:color w:val="000000"/>
          <w:sz w:val="24"/>
          <w:szCs w:val="24"/>
        </w:rPr>
        <w:t xml:space="preserve"> case. The Supreme Court decision in 2010 </w:t>
      </w:r>
      <w:r w:rsidR="00BE7BD2" w:rsidRPr="00BE7BD2">
        <w:rPr>
          <w:rFonts w:ascii="Times New Roman" w:eastAsia="Times New Roman" w:hAnsi="Times New Roman" w:cs="Times New Roman"/>
          <w:color w:val="01041E"/>
          <w:sz w:val="24"/>
          <w:szCs w:val="24"/>
        </w:rPr>
        <w:t>had an enormous impact on money and p</w:t>
      </w:r>
      <w:r>
        <w:rPr>
          <w:rFonts w:ascii="Times New Roman" w:eastAsia="Times New Roman" w:hAnsi="Times New Roman" w:cs="Times New Roman"/>
          <w:color w:val="01041E"/>
          <w:sz w:val="24"/>
          <w:szCs w:val="24"/>
        </w:rPr>
        <w:t>olitics in American society.</w:t>
      </w:r>
      <w:r w:rsidR="00BE7BD2" w:rsidRPr="00BE7BD2">
        <w:rPr>
          <w:rFonts w:ascii="Times New Roman" w:eastAsia="Times New Roman" w:hAnsi="Times New Roman" w:cs="Times New Roman"/>
          <w:color w:val="01041E"/>
          <w:sz w:val="24"/>
          <w:szCs w:val="24"/>
        </w:rPr>
        <w:t xml:space="preserve"> </w:t>
      </w:r>
      <w:r w:rsidR="00BE7BD2" w:rsidRPr="00BE7BD2">
        <w:rPr>
          <w:rFonts w:ascii="Times New Roman" w:eastAsia="Times New Roman" w:hAnsi="Times New Roman" w:cs="Times New Roman"/>
          <w:color w:val="000000"/>
          <w:sz w:val="24"/>
          <w:szCs w:val="24"/>
        </w:rPr>
        <w:t xml:space="preserve">Domhoff states on the decision: “The escalation in corporate-related funding reached heights that would not have been believed possible early in 2010. A 5-4 majority of the Supreme Court ruled in </w:t>
      </w:r>
      <w:r w:rsidR="00BE7BD2" w:rsidRPr="00BE7BD2">
        <w:rPr>
          <w:rFonts w:ascii="Times New Roman" w:eastAsia="Times New Roman" w:hAnsi="Times New Roman" w:cs="Times New Roman"/>
          <w:i/>
          <w:iCs/>
          <w:color w:val="000000"/>
          <w:sz w:val="24"/>
          <w:szCs w:val="24"/>
        </w:rPr>
        <w:t>Citizens United v. Federal Elections Commission</w:t>
      </w:r>
      <w:r w:rsidR="00BE7BD2" w:rsidRPr="00BE7BD2">
        <w:rPr>
          <w:rFonts w:ascii="Times New Roman" w:eastAsia="Times New Roman" w:hAnsi="Times New Roman" w:cs="Times New Roman"/>
          <w:color w:val="000000"/>
          <w:sz w:val="24"/>
          <w:szCs w:val="24"/>
        </w:rPr>
        <w:t xml:space="preserve"> to uphold a challenge to legal restrictions on donations from corporate funds for </w:t>
      </w:r>
      <w:r w:rsidR="00BE7BD2" w:rsidRPr="00BE7BD2">
        <w:rPr>
          <w:rFonts w:ascii="Times New Roman" w:eastAsia="Times New Roman" w:hAnsi="Times New Roman" w:cs="Times New Roman"/>
          <w:color w:val="000000"/>
          <w:sz w:val="24"/>
          <w:szCs w:val="24"/>
        </w:rPr>
        <w:lastRenderedPageBreak/>
        <w:t>‘independent expenditures’ as a violation of the free speech rights granted to all persons by the First Amendment”.</w:t>
      </w:r>
      <w:r w:rsidR="00BE7BD2" w:rsidRPr="00BE7BD2">
        <w:rPr>
          <w:rFonts w:ascii="Times New Roman" w:eastAsia="Times New Roman" w:hAnsi="Times New Roman" w:cs="Times New Roman"/>
          <w:i/>
          <w:iCs/>
          <w:color w:val="000000"/>
          <w:sz w:val="24"/>
          <w:szCs w:val="24"/>
        </w:rPr>
        <w:t xml:space="preserve"> </w:t>
      </w:r>
      <w:r w:rsidR="00BE7BD2" w:rsidRPr="00BE7BD2">
        <w:rPr>
          <w:rFonts w:ascii="Times New Roman" w:eastAsia="Times New Roman" w:hAnsi="Times New Roman" w:cs="Times New Roman"/>
          <w:color w:val="000000"/>
          <w:sz w:val="24"/>
          <w:szCs w:val="24"/>
        </w:rPr>
        <w:t>The Supreme Court made two major rulings: 1) to challenge the restriction o</w:t>
      </w:r>
      <w:r>
        <w:rPr>
          <w:rFonts w:ascii="Times New Roman" w:eastAsia="Times New Roman" w:hAnsi="Times New Roman" w:cs="Times New Roman"/>
          <w:color w:val="000000"/>
          <w:sz w:val="24"/>
          <w:szCs w:val="24"/>
        </w:rPr>
        <w:t>f donations from corporations and unions</w:t>
      </w:r>
      <w:r w:rsidR="00BE7BD2" w:rsidRPr="00BE7BD2">
        <w:rPr>
          <w:rFonts w:ascii="Times New Roman" w:eastAsia="Times New Roman" w:hAnsi="Times New Roman" w:cs="Times New Roman"/>
          <w:color w:val="000000"/>
          <w:sz w:val="24"/>
          <w:szCs w:val="24"/>
        </w:rPr>
        <w:t xml:space="preserve"> as a violation of the free speech rights and 2) to the challenge the ruling by the Court of Appeal that PACs that did not give to parties or candidates could collect as many funds as t</w:t>
      </w:r>
      <w:r>
        <w:rPr>
          <w:rFonts w:ascii="Times New Roman" w:eastAsia="Times New Roman" w:hAnsi="Times New Roman" w:cs="Times New Roman"/>
          <w:color w:val="000000"/>
          <w:sz w:val="24"/>
          <w:szCs w:val="24"/>
        </w:rPr>
        <w:t>hey like from corporations and u</w:t>
      </w:r>
      <w:r w:rsidR="00BE7BD2" w:rsidRPr="00BE7BD2">
        <w:rPr>
          <w:rFonts w:ascii="Times New Roman" w:eastAsia="Times New Roman" w:hAnsi="Times New Roman" w:cs="Times New Roman"/>
          <w:color w:val="000000"/>
          <w:sz w:val="24"/>
          <w:szCs w:val="24"/>
        </w:rPr>
        <w:t>nions.</w:t>
      </w:r>
      <w:r w:rsidR="00BE7BD2" w:rsidRPr="00BE7BD2">
        <w:rPr>
          <w:rFonts w:ascii="Times New Roman" w:eastAsia="Times New Roman" w:hAnsi="Times New Roman" w:cs="Times New Roman"/>
          <w:color w:val="01041E"/>
          <w:sz w:val="24"/>
          <w:szCs w:val="24"/>
        </w:rPr>
        <w:t xml:space="preserve"> Domhoff examines the individuals in the Supreme Court: “The Supreme court has reflected the range of acceptable opinion within the corporate community on the issues of concern to it. The appointees were also primarily from the upper- and upper-middle classes, and an ‘inordinate number had served as corporate attorneys before their appointments’. In addition, they also tended to be from elite law schools, to have abandoned the practice of corporate law for lower-level judicial appointments or professorships at prestigious law schools, and to have been active in a political party”. </w:t>
      </w:r>
      <w:r>
        <w:rPr>
          <w:rFonts w:ascii="Times New Roman" w:eastAsia="Times New Roman" w:hAnsi="Times New Roman" w:cs="Times New Roman"/>
          <w:color w:val="01041E"/>
          <w:sz w:val="24"/>
          <w:szCs w:val="24"/>
        </w:rPr>
        <w:t>In other words, the Supreme Court is decidedly “pro-corporate”.</w:t>
      </w:r>
    </w:p>
    <w:p w:rsidR="00EB05E9" w:rsidRDefault="005B49A8" w:rsidP="00BE7BD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last</w:t>
      </w:r>
      <w:r w:rsidR="00BE7BD2" w:rsidRPr="00BE7BD2">
        <w:rPr>
          <w:rFonts w:ascii="Times New Roman" w:eastAsia="Times New Roman" w:hAnsi="Times New Roman" w:cs="Times New Roman"/>
          <w:color w:val="000000"/>
          <w:sz w:val="24"/>
          <w:szCs w:val="24"/>
        </w:rPr>
        <w:t xml:space="preserve"> year’s</w:t>
      </w:r>
      <w:r>
        <w:rPr>
          <w:rFonts w:ascii="Times New Roman" w:eastAsia="Times New Roman" w:hAnsi="Times New Roman" w:cs="Times New Roman"/>
          <w:color w:val="000000"/>
          <w:sz w:val="24"/>
          <w:szCs w:val="24"/>
        </w:rPr>
        <w:t xml:space="preserve"> focus on PACs and lobbying failed to examine another important type of money in politics: outside spending. Therefore, we will use data made available by Open Secrets (</w:t>
      </w:r>
      <w:hyperlink r:id="rId5" w:history="1">
        <w:r w:rsidR="00832FB7" w:rsidRPr="00E85C9E">
          <w:rPr>
            <w:rStyle w:val="Hyperlink"/>
            <w:rFonts w:ascii="Times New Roman" w:eastAsia="Times New Roman" w:hAnsi="Times New Roman" w:cs="Times New Roman"/>
            <w:sz w:val="24"/>
            <w:szCs w:val="24"/>
          </w:rPr>
          <w:t>www.opensecrets.org/outsidespending/</w:t>
        </w:r>
      </w:hyperlink>
      <w:r w:rsidR="00832FB7">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 xml:space="preserve">on the outside spending activities of conservatives and liberals, both prior to the Citizens United decision (pre-CU) and after that decision (post-CU).  Actually, Open Secrets aggregates the outside spending data in three different ways: </w:t>
      </w:r>
      <w:r w:rsidR="00832FB7">
        <w:rPr>
          <w:rFonts w:ascii="Times New Roman" w:eastAsia="Times New Roman" w:hAnsi="Times New Roman" w:cs="Times New Roman"/>
          <w:color w:val="000000"/>
          <w:sz w:val="24"/>
          <w:szCs w:val="24"/>
        </w:rPr>
        <w:t>by group viewpoint (</w:t>
      </w:r>
      <w:r>
        <w:rPr>
          <w:rFonts w:ascii="Times New Roman" w:eastAsia="Times New Roman" w:hAnsi="Times New Roman" w:cs="Times New Roman"/>
          <w:color w:val="000000"/>
          <w:sz w:val="24"/>
          <w:szCs w:val="24"/>
        </w:rPr>
        <w:t>conservative vs. liberal spending</w:t>
      </w:r>
      <w:r w:rsidR="00832FB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832FB7">
        <w:rPr>
          <w:rFonts w:ascii="Times New Roman" w:eastAsia="Times New Roman" w:hAnsi="Times New Roman" w:cs="Times New Roman"/>
          <w:color w:val="000000"/>
          <w:sz w:val="24"/>
          <w:szCs w:val="24"/>
        </w:rPr>
        <w:t xml:space="preserve"> by donor industries</w:t>
      </w:r>
      <w:r>
        <w:rPr>
          <w:rFonts w:ascii="Times New Roman" w:eastAsia="Times New Roman" w:hAnsi="Times New Roman" w:cs="Times New Roman"/>
          <w:color w:val="000000"/>
          <w:sz w:val="24"/>
          <w:szCs w:val="24"/>
        </w:rPr>
        <w:t xml:space="preserve"> </w:t>
      </w:r>
      <w:r w:rsidR="00832FB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industries vs. labor spending</w:t>
      </w:r>
      <w:r w:rsidR="00832FB7">
        <w:rPr>
          <w:rFonts w:ascii="Times New Roman" w:eastAsia="Times New Roman" w:hAnsi="Times New Roman" w:cs="Times New Roman"/>
          <w:color w:val="000000"/>
          <w:sz w:val="24"/>
          <w:szCs w:val="24"/>
        </w:rPr>
        <w:t>), and</w:t>
      </w:r>
      <w:r w:rsidR="00480019">
        <w:rPr>
          <w:rFonts w:ascii="Times New Roman" w:eastAsia="Times New Roman" w:hAnsi="Times New Roman" w:cs="Times New Roman"/>
          <w:color w:val="000000"/>
          <w:sz w:val="24"/>
          <w:szCs w:val="24"/>
        </w:rPr>
        <w:t xml:space="preserve"> by</w:t>
      </w:r>
      <w:r w:rsidR="00832FB7">
        <w:rPr>
          <w:rFonts w:ascii="Times New Roman" w:eastAsia="Times New Roman" w:hAnsi="Times New Roman" w:cs="Times New Roman"/>
          <w:color w:val="000000"/>
          <w:sz w:val="24"/>
          <w:szCs w:val="24"/>
        </w:rPr>
        <w:t xml:space="preserve"> dark money groups</w:t>
      </w:r>
      <w:r>
        <w:rPr>
          <w:rFonts w:ascii="Times New Roman" w:eastAsia="Times New Roman" w:hAnsi="Times New Roman" w:cs="Times New Roman"/>
          <w:color w:val="000000"/>
          <w:sz w:val="24"/>
          <w:szCs w:val="24"/>
        </w:rPr>
        <w:t>.</w:t>
      </w:r>
      <w:r w:rsidR="00EB05E9">
        <w:rPr>
          <w:rFonts w:ascii="Times New Roman" w:eastAsia="Times New Roman" w:hAnsi="Times New Roman" w:cs="Times New Roman"/>
          <w:color w:val="000000"/>
          <w:sz w:val="24"/>
          <w:szCs w:val="24"/>
        </w:rPr>
        <w:t xml:space="preserve"> Consequently, our research will be conducted in three phases corresponding to these topics.</w:t>
      </w:r>
      <w:r w:rsidR="00BE7BD2" w:rsidRPr="00BE7BD2">
        <w:rPr>
          <w:rFonts w:ascii="Times New Roman" w:eastAsia="Times New Roman" w:hAnsi="Times New Roman" w:cs="Times New Roman"/>
          <w:color w:val="000000"/>
          <w:sz w:val="24"/>
          <w:szCs w:val="24"/>
        </w:rPr>
        <w:t xml:space="preserve"> Outside spending i</w:t>
      </w:r>
      <w:r w:rsidR="00EB05E9">
        <w:rPr>
          <w:rFonts w:ascii="Times New Roman" w:eastAsia="Times New Roman" w:hAnsi="Times New Roman" w:cs="Times New Roman"/>
          <w:color w:val="000000"/>
          <w:sz w:val="24"/>
          <w:szCs w:val="24"/>
        </w:rPr>
        <w:t>s defined by OpenSecrets.org as</w:t>
      </w:r>
      <w:r w:rsidR="00BE7BD2" w:rsidRPr="00BE7BD2">
        <w:rPr>
          <w:rFonts w:ascii="Times New Roman" w:eastAsia="Times New Roman" w:hAnsi="Times New Roman" w:cs="Times New Roman"/>
          <w:color w:val="000000"/>
          <w:sz w:val="24"/>
          <w:szCs w:val="24"/>
        </w:rPr>
        <w:t xml:space="preserve"> “political expenditures made by groups or individuals independently of, and not coordinated wi</w:t>
      </w:r>
      <w:r w:rsidR="00832FB7">
        <w:rPr>
          <w:rFonts w:ascii="Times New Roman" w:eastAsia="Times New Roman" w:hAnsi="Times New Roman" w:cs="Times New Roman"/>
          <w:color w:val="000000"/>
          <w:sz w:val="24"/>
          <w:szCs w:val="24"/>
        </w:rPr>
        <w:t>th, candidates' committees”</w:t>
      </w:r>
      <w:r w:rsidR="00BE7BD2" w:rsidRPr="00BE7BD2">
        <w:rPr>
          <w:rFonts w:ascii="Times New Roman" w:eastAsia="Times New Roman" w:hAnsi="Times New Roman" w:cs="Times New Roman"/>
          <w:color w:val="000000"/>
          <w:sz w:val="24"/>
          <w:szCs w:val="24"/>
        </w:rPr>
        <w:t xml:space="preserve">. </w:t>
      </w:r>
      <w:r w:rsidR="00832FB7">
        <w:rPr>
          <w:rFonts w:ascii="Times New Roman" w:eastAsia="Times New Roman" w:hAnsi="Times New Roman" w:cs="Times New Roman"/>
          <w:color w:val="000000"/>
          <w:sz w:val="24"/>
          <w:szCs w:val="24"/>
        </w:rPr>
        <w:t>Such expenditures included electioneering communications, advertising, and other types of independent expenditures.</w:t>
      </w:r>
    </w:p>
    <w:p w:rsidR="00EB05E9" w:rsidRDefault="00EB05E9" w:rsidP="00BE7BD2">
      <w:pPr>
        <w:spacing w:after="0" w:line="480" w:lineRule="auto"/>
        <w:ind w:firstLine="720"/>
        <w:rPr>
          <w:rFonts w:ascii="Times New Roman" w:eastAsia="Times New Roman" w:hAnsi="Times New Roman" w:cs="Times New Roman"/>
          <w:color w:val="000000"/>
          <w:sz w:val="24"/>
          <w:szCs w:val="24"/>
        </w:rPr>
      </w:pPr>
    </w:p>
    <w:p w:rsidR="00BE7BD2" w:rsidRPr="00BE7BD2" w:rsidRDefault="00EB05E9" w:rsidP="00BE7BD2">
      <w:pPr>
        <w:spacing w:after="0" w:line="480" w:lineRule="auto"/>
        <w:ind w:firstLine="720"/>
        <w:rPr>
          <w:rFonts w:ascii="Times New Roman" w:eastAsia="Times New Roman" w:hAnsi="Times New Roman" w:cs="Times New Roman"/>
          <w:sz w:val="24"/>
          <w:szCs w:val="24"/>
        </w:rPr>
      </w:pPr>
      <w:r w:rsidRPr="001940ED">
        <w:rPr>
          <w:rFonts w:ascii="Times New Roman" w:eastAsia="Times New Roman" w:hAnsi="Times New Roman" w:cs="Times New Roman"/>
          <w:b/>
          <w:bCs/>
          <w:color w:val="000000"/>
          <w:sz w:val="24"/>
          <w:szCs w:val="24"/>
          <w:u w:val="single"/>
        </w:rPr>
        <w:t>PHASE 1: Outside Spending: Liberals vs. Conservatives</w:t>
      </w:r>
      <w:r w:rsidR="00BE7BD2" w:rsidRPr="00BE7BD2">
        <w:rPr>
          <w:rFonts w:ascii="Times New Roman" w:eastAsia="Times New Roman" w:hAnsi="Times New Roman" w:cs="Times New Roman"/>
          <w:color w:val="000000"/>
          <w:sz w:val="24"/>
          <w:szCs w:val="24"/>
        </w:rPr>
        <w:t>  </w:t>
      </w: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color w:val="000000"/>
          <w:sz w:val="24"/>
          <w:szCs w:val="24"/>
        </w:rPr>
        <w:t>Data/Methods</w:t>
      </w:r>
    </w:p>
    <w:p w:rsidR="00BE7BD2" w:rsidRPr="00BE7BD2" w:rsidRDefault="00832FB7" w:rsidP="00BE7BD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t>Data were</w:t>
      </w:r>
      <w:r w:rsidR="00BE7BD2" w:rsidRPr="00BE7BD2">
        <w:rPr>
          <w:rFonts w:ascii="Times New Roman" w:eastAsia="Times New Roman" w:hAnsi="Times New Roman" w:cs="Times New Roman"/>
          <w:color w:val="000000"/>
          <w:sz w:val="24"/>
          <w:szCs w:val="24"/>
        </w:rPr>
        <w:t xml:space="preserve"> collected for the purpose of analyzing outside spendin</w:t>
      </w:r>
      <w:r>
        <w:rPr>
          <w:rFonts w:ascii="Times New Roman" w:eastAsia="Times New Roman" w:hAnsi="Times New Roman" w:cs="Times New Roman"/>
          <w:color w:val="000000"/>
          <w:sz w:val="24"/>
          <w:szCs w:val="24"/>
        </w:rPr>
        <w:t>g by conservatives and liberals by election cycle,</w:t>
      </w:r>
      <w:r w:rsidR="00BE7BD2" w:rsidRPr="00BE7BD2">
        <w:rPr>
          <w:rFonts w:ascii="Times New Roman" w:eastAsia="Times New Roman" w:hAnsi="Times New Roman" w:cs="Times New Roman"/>
          <w:color w:val="000000"/>
          <w:sz w:val="24"/>
          <w:szCs w:val="24"/>
        </w:rPr>
        <w:t xml:space="preserve"> 2004-2014.  The data </w:t>
      </w:r>
      <w:r>
        <w:rPr>
          <w:rFonts w:ascii="Times New Roman" w:eastAsia="Times New Roman" w:hAnsi="Times New Roman" w:cs="Times New Roman"/>
          <w:color w:val="000000"/>
          <w:sz w:val="24"/>
          <w:szCs w:val="24"/>
        </w:rPr>
        <w:t>on “group viewpoint” are found here:</w:t>
      </w:r>
      <w:r w:rsidR="00BE7BD2" w:rsidRPr="00BE7BD2">
        <w:rPr>
          <w:rFonts w:ascii="Times New Roman" w:eastAsia="Times New Roman" w:hAnsi="Times New Roman" w:cs="Times New Roman"/>
          <w:color w:val="000000"/>
          <w:sz w:val="24"/>
          <w:szCs w:val="24"/>
        </w:rPr>
        <w:t xml:space="preserve"> </w:t>
      </w:r>
      <w:r w:rsidR="00BE7BD2" w:rsidRPr="00BE7BD2">
        <w:rPr>
          <w:rFonts w:ascii="Times New Roman" w:eastAsia="Times New Roman" w:hAnsi="Times New Roman" w:cs="Times New Roman"/>
          <w:color w:val="1155CC"/>
          <w:sz w:val="24"/>
          <w:szCs w:val="24"/>
          <w:u w:val="single"/>
        </w:rPr>
        <w:t>https://www.opensecrets.org/</w:t>
      </w:r>
      <w:hyperlink r:id="rId6" w:history="1">
        <w:r w:rsidR="00BE7BD2" w:rsidRPr="00BE7BD2">
          <w:rPr>
            <w:rFonts w:ascii="Times New Roman" w:eastAsia="Times New Roman" w:hAnsi="Times New Roman" w:cs="Times New Roman"/>
            <w:color w:val="000000"/>
            <w:sz w:val="24"/>
            <w:szCs w:val="24"/>
          </w:rPr>
          <w:t xml:space="preserve"> </w:t>
        </w:r>
        <w:r w:rsidR="00BE7BD2" w:rsidRPr="00BE7BD2">
          <w:rPr>
            <w:rFonts w:ascii="Times New Roman" w:eastAsia="Times New Roman" w:hAnsi="Times New Roman" w:cs="Times New Roman"/>
            <w:color w:val="1155CC"/>
            <w:sz w:val="24"/>
            <w:szCs w:val="24"/>
            <w:u w:val="single"/>
          </w:rPr>
          <w:t>https://www.opensecrets.org/outsidespending/summ.php?disp=O</w:t>
        </w:r>
      </w:hyperlink>
      <w:r w:rsidR="00BE7BD2" w:rsidRPr="00BE7BD2">
        <w:rPr>
          <w:rFonts w:ascii="Times New Roman" w:eastAsia="Times New Roman" w:hAnsi="Times New Roman" w:cs="Times New Roman"/>
          <w:color w:val="000000"/>
          <w:sz w:val="24"/>
          <w:szCs w:val="24"/>
        </w:rPr>
        <w:t>.  In order to do this, students were divided up into groups and looked at a specific type of outside spending.  There were six election cycles and seven types of spending: electioneering communications, single-candidate groups, Super PACs, non-party committees, non-disclosing groups, single-candidate Super PACs, and independent expenditur</w:t>
      </w:r>
      <w:r>
        <w:rPr>
          <w:rFonts w:ascii="Times New Roman" w:eastAsia="Times New Roman" w:hAnsi="Times New Roman" w:cs="Times New Roman"/>
          <w:color w:val="000000"/>
          <w:sz w:val="24"/>
          <w:szCs w:val="24"/>
        </w:rPr>
        <w:t>es</w:t>
      </w:r>
      <w:r w:rsidR="00BE7BD2" w:rsidRPr="00BE7BD2">
        <w:rPr>
          <w:rFonts w:ascii="Times New Roman" w:eastAsia="Times New Roman" w:hAnsi="Times New Roman" w:cs="Times New Roman"/>
          <w:color w:val="000000"/>
          <w:sz w:val="24"/>
          <w:szCs w:val="24"/>
        </w:rPr>
        <w:t>.  From there, each group was responsible for making a graph of one of the seven types with all six election cycles included.  The last group was responsible for making a graph that included all types of spending combining the results from all the other seven groups.  All the graphs display two separate bars (red for conservative and blue for</w:t>
      </w:r>
      <w:r>
        <w:rPr>
          <w:rFonts w:ascii="Times New Roman" w:eastAsia="Times New Roman" w:hAnsi="Times New Roman" w:cs="Times New Roman"/>
          <w:color w:val="000000"/>
          <w:sz w:val="24"/>
          <w:szCs w:val="24"/>
        </w:rPr>
        <w:t xml:space="preserve"> liberal) for each election cycle</w:t>
      </w:r>
      <w:r w:rsidR="00BE7BD2" w:rsidRPr="00BE7BD2">
        <w:rPr>
          <w:rFonts w:ascii="Times New Roman" w:eastAsia="Times New Roman" w:hAnsi="Times New Roman" w:cs="Times New Roman"/>
          <w:color w:val="000000"/>
          <w:sz w:val="24"/>
          <w:szCs w:val="24"/>
        </w:rPr>
        <w:t xml:space="preserve"> for the purpose of co</w:t>
      </w:r>
      <w:r>
        <w:rPr>
          <w:rFonts w:ascii="Times New Roman" w:eastAsia="Times New Roman" w:hAnsi="Times New Roman" w:cs="Times New Roman"/>
          <w:color w:val="000000"/>
          <w:sz w:val="24"/>
          <w:szCs w:val="24"/>
        </w:rPr>
        <w:t>mparison.  However, this paper</w:t>
      </w:r>
      <w:r w:rsidR="00BE7BD2" w:rsidRPr="00BE7BD2">
        <w:rPr>
          <w:rFonts w:ascii="Times New Roman" w:eastAsia="Times New Roman" w:hAnsi="Times New Roman" w:cs="Times New Roman"/>
          <w:color w:val="000000"/>
          <w:sz w:val="24"/>
          <w:szCs w:val="24"/>
        </w:rPr>
        <w:t xml:space="preserve"> will focus on just one graph that includes all types</w:t>
      </w:r>
      <w:r>
        <w:rPr>
          <w:rFonts w:ascii="Times New Roman" w:eastAsia="Times New Roman" w:hAnsi="Times New Roman" w:cs="Times New Roman"/>
          <w:color w:val="000000"/>
          <w:sz w:val="24"/>
          <w:szCs w:val="24"/>
        </w:rPr>
        <w:t xml:space="preserve"> of spending</w:t>
      </w:r>
      <w:r w:rsidR="00BE7BD2" w:rsidRPr="00BE7BD2">
        <w:rPr>
          <w:rFonts w:ascii="Times New Roman" w:eastAsia="Times New Roman" w:hAnsi="Times New Roman" w:cs="Times New Roman"/>
          <w:color w:val="000000"/>
          <w:sz w:val="24"/>
          <w:szCs w:val="24"/>
        </w:rPr>
        <w:t xml:space="preserve"> and four additional graphs that summarize t</w:t>
      </w:r>
      <w:r>
        <w:rPr>
          <w:rFonts w:ascii="Times New Roman" w:eastAsia="Times New Roman" w:hAnsi="Times New Roman" w:cs="Times New Roman"/>
          <w:color w:val="000000"/>
          <w:sz w:val="24"/>
          <w:szCs w:val="24"/>
        </w:rPr>
        <w:t>he findings.</w:t>
      </w:r>
      <w:r w:rsidR="00BE7BD2" w:rsidRPr="00BE7BD2">
        <w:rPr>
          <w:rFonts w:ascii="Times New Roman" w:eastAsia="Times New Roman" w:hAnsi="Times New Roman" w:cs="Times New Roman"/>
          <w:color w:val="000000"/>
          <w:sz w:val="24"/>
          <w:szCs w:val="24"/>
        </w:rPr>
        <w:t xml:space="preserve">  </w:t>
      </w:r>
    </w:p>
    <w:p w:rsidR="00BE7BD2" w:rsidRPr="00BE7BD2" w:rsidRDefault="00BE7BD2" w:rsidP="001940ED">
      <w:pPr>
        <w:spacing w:after="240" w:line="24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color w:val="000000"/>
          <w:sz w:val="24"/>
          <w:szCs w:val="24"/>
        </w:rPr>
        <w:t>Findings  </w:t>
      </w: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noProof/>
          <w:color w:val="000000"/>
          <w:sz w:val="24"/>
          <w:szCs w:val="24"/>
        </w:rPr>
        <w:lastRenderedPageBreak/>
        <w:drawing>
          <wp:inline distT="0" distB="0" distL="0" distR="0">
            <wp:extent cx="5537835" cy="2631440"/>
            <wp:effectExtent l="0" t="0" r="0" b="10160"/>
            <wp:docPr id="6" name="Picture 6" descr="https://lh6.googleusercontent.com/aPe-k4Ms1Dd6ZFA-kJOOge5Mw07SaYOqj3cnYVpO6ZOfR7SsaY3xOuCdad1srl9jD51Xnt8gwT2e_ZiHQqoWAz6VZliQDvOaW3c3tVZixisUpO3obaCMmoH19zpWXAUjbG6Qa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Pe-k4Ms1Dd6ZFA-kJOOge5Mw07SaYOqj3cnYVpO6ZOfR7SsaY3xOuCdad1srl9jD51Xnt8gwT2e_ZiHQqoWAz6VZliQDvOaW3c3tVZixisUpO3obaCMmoH19zpWXAUjbG6QaAa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7835" cy="2631440"/>
                    </a:xfrm>
                    <a:prstGeom prst="rect">
                      <a:avLst/>
                    </a:prstGeom>
                    <a:noFill/>
                    <a:ln>
                      <a:noFill/>
                    </a:ln>
                  </pic:spPr>
                </pic:pic>
              </a:graphicData>
            </a:graphic>
          </wp:inline>
        </w:drawing>
      </w:r>
    </w:p>
    <w:p w:rsidR="00BE7BD2" w:rsidRPr="001235B8" w:rsidRDefault="00480019" w:rsidP="00BE7BD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Graph 1 </w:t>
      </w:r>
      <w:r w:rsidR="001235B8">
        <w:rPr>
          <w:rFonts w:ascii="Times New Roman" w:eastAsia="Times New Roman" w:hAnsi="Times New Roman" w:cs="Times New Roman"/>
          <w:color w:val="000000"/>
          <w:sz w:val="24"/>
          <w:szCs w:val="24"/>
        </w:rPr>
        <w:t>shows conservative and liberal outside spending totals for each election cycle from 2004 to 2014. Prior to the CU decision (2004-2008), spending levels were low and liberals outspent conservatives. A reversal took place from 2010 on: spending levels increased and conservatives outspent liberals. Additional noteworthy</w:t>
      </w:r>
      <w:r w:rsidR="00BE7BD2" w:rsidRPr="00BE7BD2">
        <w:rPr>
          <w:rFonts w:ascii="Times New Roman" w:eastAsia="Times New Roman" w:hAnsi="Times New Roman" w:cs="Times New Roman"/>
          <w:color w:val="000000"/>
          <w:sz w:val="24"/>
          <w:szCs w:val="24"/>
        </w:rPr>
        <w:t xml:space="preserve"> patterns of mo</w:t>
      </w:r>
      <w:r>
        <w:rPr>
          <w:rFonts w:ascii="Times New Roman" w:eastAsia="Times New Roman" w:hAnsi="Times New Roman" w:cs="Times New Roman"/>
          <w:color w:val="000000"/>
          <w:sz w:val="24"/>
          <w:szCs w:val="24"/>
        </w:rPr>
        <w:t>ney flow</w:t>
      </w:r>
      <w:r w:rsidR="001235B8">
        <w:rPr>
          <w:rFonts w:ascii="Times New Roman" w:eastAsia="Times New Roman" w:hAnsi="Times New Roman" w:cs="Times New Roman"/>
          <w:color w:val="000000"/>
          <w:sz w:val="24"/>
          <w:szCs w:val="24"/>
        </w:rPr>
        <w:t xml:space="preserve"> can</w:t>
      </w:r>
      <w:r w:rsidR="00BE7BD2" w:rsidRPr="00BE7BD2">
        <w:rPr>
          <w:rFonts w:ascii="Times New Roman" w:eastAsia="Times New Roman" w:hAnsi="Times New Roman" w:cs="Times New Roman"/>
          <w:color w:val="000000"/>
          <w:sz w:val="24"/>
          <w:szCs w:val="24"/>
        </w:rPr>
        <w:t xml:space="preserve"> be seen by looking at the years in which general elections took place—2004, 2008, and 2012. In the 2012 election cycle, conservatives spent 861.8 million dollars, w</w:t>
      </w:r>
      <w:r w:rsidR="001235B8">
        <w:rPr>
          <w:rFonts w:ascii="Times New Roman" w:eastAsia="Times New Roman" w:hAnsi="Times New Roman" w:cs="Times New Roman"/>
          <w:color w:val="000000"/>
          <w:sz w:val="24"/>
          <w:szCs w:val="24"/>
        </w:rPr>
        <w:t xml:space="preserve">hich is more than double the amount liberal groups </w:t>
      </w:r>
      <w:r w:rsidR="00BE7BD2" w:rsidRPr="00BE7BD2">
        <w:rPr>
          <w:rFonts w:ascii="Times New Roman" w:eastAsia="Times New Roman" w:hAnsi="Times New Roman" w:cs="Times New Roman"/>
          <w:color w:val="000000"/>
          <w:sz w:val="24"/>
          <w:szCs w:val="24"/>
        </w:rPr>
        <w:t xml:space="preserve"> spent in that cycle and almost </w:t>
      </w:r>
      <w:r w:rsidR="009E2DD8">
        <w:rPr>
          <w:rFonts w:ascii="Times New Roman" w:eastAsia="Times New Roman" w:hAnsi="Times New Roman" w:cs="Times New Roman"/>
          <w:color w:val="000000"/>
          <w:sz w:val="24"/>
          <w:szCs w:val="24"/>
        </w:rPr>
        <w:t xml:space="preserve">four </w:t>
      </w:r>
      <w:r w:rsidR="00BE7BD2" w:rsidRPr="00BE7BD2">
        <w:rPr>
          <w:rFonts w:ascii="Times New Roman" w:eastAsia="Times New Roman" w:hAnsi="Times New Roman" w:cs="Times New Roman"/>
          <w:color w:val="000000"/>
          <w:sz w:val="24"/>
          <w:szCs w:val="24"/>
        </w:rPr>
        <w:t>times as much as conservative groups had spent in</w:t>
      </w:r>
      <w:r w:rsidR="001235B8">
        <w:rPr>
          <w:rFonts w:ascii="Times New Roman" w:eastAsia="Times New Roman" w:hAnsi="Times New Roman" w:cs="Times New Roman"/>
          <w:color w:val="000000"/>
          <w:sz w:val="24"/>
          <w:szCs w:val="24"/>
        </w:rPr>
        <w:t xml:space="preserve"> the previous general election cycle of 2008, and almost 6 times as much as 2004.  Clearly, the CU </w:t>
      </w:r>
      <w:r w:rsidR="001235B8">
        <w:rPr>
          <w:rFonts w:ascii="Times New Roman" w:eastAsia="Times New Roman" w:hAnsi="Times New Roman" w:cs="Times New Roman"/>
          <w:color w:val="000000"/>
          <w:sz w:val="24"/>
          <w:szCs w:val="24"/>
        </w:rPr>
        <w:lastRenderedPageBreak/>
        <w:t>decision opened the floodgates to conservative outside spending.</w:t>
      </w:r>
      <w:r w:rsidR="00BE7BD2" w:rsidRPr="00BE7BD2">
        <w:rPr>
          <w:rFonts w:ascii="Times New Roman" w:eastAsia="Times New Roman" w:hAnsi="Times New Roman" w:cs="Times New Roman"/>
          <w:color w:val="000000"/>
          <w:sz w:val="24"/>
          <w:szCs w:val="24"/>
        </w:rPr>
        <w:t xml:space="preserve"> </w:t>
      </w:r>
      <w:r w:rsidR="00BE7BD2" w:rsidRPr="00BE7BD2">
        <w:rPr>
          <w:rFonts w:ascii="Times New Roman" w:eastAsia="Times New Roman" w:hAnsi="Times New Roman" w:cs="Times New Roman"/>
          <w:b/>
          <w:bCs/>
          <w:noProof/>
          <w:color w:val="000000"/>
          <w:sz w:val="24"/>
          <w:szCs w:val="24"/>
        </w:rPr>
        <w:drawing>
          <wp:inline distT="0" distB="0" distL="0" distR="0">
            <wp:extent cx="4581525" cy="2743200"/>
            <wp:effectExtent l="0" t="0" r="9525" b="0"/>
            <wp:docPr id="5" name="Picture 5" descr="https://lh6.googleusercontent.com/sCdPM-f37xYqVqBAcSsqX_mow7WiaeHcdni6s2-_ML2MYijgOSjNygsX8ktJQ1z9b77D3StIQ2pnya_Gm1yAvj8BFt93OwPVz975SwUVcRvzOJtNbWGqek8kGSyqdJkuHrYxcM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CdPM-f37xYqVqBAcSsqX_mow7WiaeHcdni6s2-_ML2MYijgOSjNygsX8ktJQ1z9b77D3StIQ2pnya_Gm1yAvj8BFt93OwPVz975SwUVcRvzOJtNbWGqek8kGSyqdJkuHrYxcMA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BE7BD2" w:rsidRPr="00BE7BD2" w:rsidRDefault="001235B8" w:rsidP="00BE7BD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Graph 2</w:t>
      </w:r>
      <w:r w:rsidR="00BE7BD2" w:rsidRPr="00BE7BD2">
        <w:rPr>
          <w:rFonts w:ascii="Times New Roman" w:eastAsia="Times New Roman" w:hAnsi="Times New Roman" w:cs="Times New Roman"/>
          <w:color w:val="000000"/>
          <w:sz w:val="24"/>
          <w:szCs w:val="24"/>
        </w:rPr>
        <w:t xml:space="preserve"> shows outside spending by both liberal</w:t>
      </w:r>
      <w:r>
        <w:rPr>
          <w:rFonts w:ascii="Times New Roman" w:eastAsia="Times New Roman" w:hAnsi="Times New Roman" w:cs="Times New Roman"/>
          <w:color w:val="000000"/>
          <w:sz w:val="24"/>
          <w:szCs w:val="24"/>
        </w:rPr>
        <w:t>s</w:t>
      </w:r>
      <w:r w:rsidR="00BE7BD2" w:rsidRPr="00BE7BD2">
        <w:rPr>
          <w:rFonts w:ascii="Times New Roman" w:eastAsia="Times New Roman" w:hAnsi="Times New Roman" w:cs="Times New Roman"/>
          <w:color w:val="000000"/>
          <w:sz w:val="24"/>
          <w:szCs w:val="24"/>
        </w:rPr>
        <w:t xml:space="preserve"> and conservative</w:t>
      </w:r>
      <w:r>
        <w:rPr>
          <w:rFonts w:ascii="Times New Roman" w:eastAsia="Times New Roman" w:hAnsi="Times New Roman" w:cs="Times New Roman"/>
          <w:color w:val="000000"/>
          <w:sz w:val="24"/>
          <w:szCs w:val="24"/>
        </w:rPr>
        <w:t>s combined, pre- and post-CU</w:t>
      </w:r>
      <w:r w:rsidR="00FB466D">
        <w:rPr>
          <w:rFonts w:ascii="Times New Roman" w:eastAsia="Times New Roman" w:hAnsi="Times New Roman" w:cs="Times New Roman"/>
          <w:color w:val="000000"/>
          <w:sz w:val="24"/>
          <w:szCs w:val="24"/>
        </w:rPr>
        <w:t>. After the ruling,</w:t>
      </w:r>
      <w:r w:rsidR="00BE7BD2" w:rsidRPr="00BE7BD2">
        <w:rPr>
          <w:rFonts w:ascii="Times New Roman" w:eastAsia="Times New Roman" w:hAnsi="Times New Roman" w:cs="Times New Roman"/>
          <w:color w:val="000000"/>
          <w:sz w:val="24"/>
          <w:szCs w:val="24"/>
        </w:rPr>
        <w:t xml:space="preserve"> outside spending nearly doubles, going from $1,268,200,000 to $2,519,800,000. This is because the Citizens United ruling greatly reduced the amount of restrictions and regulations that had previously been in place in regards to corporate and labor spending. One of the justifications given for Citizens United was that it would impact liberal groups just as much as it would impact conservative groups. Unions, which usually lean left, would now be allowed to freely spend just as much as conservative groups, according t</w:t>
      </w:r>
      <w:r w:rsidR="00FB466D">
        <w:rPr>
          <w:rFonts w:ascii="Times New Roman" w:eastAsia="Times New Roman" w:hAnsi="Times New Roman" w:cs="Times New Roman"/>
          <w:color w:val="000000"/>
          <w:sz w:val="24"/>
          <w:szCs w:val="24"/>
        </w:rPr>
        <w:t>o conservative pundits. We can assess this “justification”</w:t>
      </w:r>
      <w:r w:rsidR="00BE7BD2" w:rsidRPr="00BE7BD2">
        <w:rPr>
          <w:rFonts w:ascii="Times New Roman" w:eastAsia="Times New Roman" w:hAnsi="Times New Roman" w:cs="Times New Roman"/>
          <w:color w:val="000000"/>
          <w:sz w:val="24"/>
          <w:szCs w:val="24"/>
        </w:rPr>
        <w:t xml:space="preserve"> by simply analyzing the ratios of conservative and liberal spending before and after the Citizens United ruling.</w:t>
      </w:r>
    </w:p>
    <w:p w:rsidR="00BE7BD2" w:rsidRPr="00BE7BD2" w:rsidRDefault="00BE7BD2" w:rsidP="00BE7BD2">
      <w:pPr>
        <w:spacing w:after="0" w:line="240" w:lineRule="auto"/>
        <w:rPr>
          <w:rFonts w:ascii="Times New Roman" w:eastAsia="Times New Roman" w:hAnsi="Times New Roman" w:cs="Times New Roman"/>
          <w:sz w:val="24"/>
          <w:szCs w:val="24"/>
        </w:rPr>
      </w:pP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noProof/>
          <w:color w:val="000000"/>
          <w:sz w:val="24"/>
          <w:szCs w:val="24"/>
        </w:rPr>
        <w:lastRenderedPageBreak/>
        <w:drawing>
          <wp:inline distT="0" distB="0" distL="0" distR="0">
            <wp:extent cx="4581525" cy="2743200"/>
            <wp:effectExtent l="0" t="0" r="9525" b="0"/>
            <wp:docPr id="4" name="Picture 4" descr="https://lh6.googleusercontent.com/Vr9Mv7Xil36jGDG0fW8OQsa_op6Wiwn5rPbFD64_2vGzv2lbwhS0GSh92jM-0M1AbkKHzFLOq8JkSY_orEdEueCkYc1d3VYu6ifNDg8rqAbmPNPph61x-patSHqMBM6R__plI7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r9Mv7Xil36jGDG0fW8OQsa_op6Wiwn5rPbFD64_2vGzv2lbwhS0GSh92jM-0M1AbkKHzFLOq8JkSY_orEdEueCkYc1d3VYu6ifNDg8rqAbmPNPph61x-patSHqMBM6R__plI7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BE7BD2" w:rsidRPr="00BE7BD2" w:rsidRDefault="00FB466D" w:rsidP="00BE7BD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findings of Graph 3 show that conservative spending </w:t>
      </w:r>
      <w:r w:rsidR="00BE7BD2" w:rsidRPr="00BE7BD2">
        <w:rPr>
          <w:rFonts w:ascii="Times New Roman" w:eastAsia="Times New Roman" w:hAnsi="Times New Roman" w:cs="Times New Roman"/>
          <w:color w:val="000000"/>
          <w:sz w:val="24"/>
          <w:szCs w:val="24"/>
        </w:rPr>
        <w:t>increased nearly threefold</w:t>
      </w:r>
      <w:r>
        <w:rPr>
          <w:rFonts w:ascii="Times New Roman" w:eastAsia="Times New Roman" w:hAnsi="Times New Roman" w:cs="Times New Roman"/>
          <w:color w:val="000000"/>
          <w:sz w:val="24"/>
          <w:szCs w:val="24"/>
        </w:rPr>
        <w:t xml:space="preserve"> post-CU</w:t>
      </w:r>
      <w:r w:rsidR="00BE7BD2" w:rsidRPr="00BE7BD2">
        <w:rPr>
          <w:rFonts w:ascii="Times New Roman" w:eastAsia="Times New Roman" w:hAnsi="Times New Roman" w:cs="Times New Roman"/>
          <w:color w:val="000000"/>
          <w:sz w:val="24"/>
          <w:szCs w:val="24"/>
        </w:rPr>
        <w:t>; with the exact ratio of pre and post spending being 2.93. This is contrasted b</w:t>
      </w:r>
      <w:r w:rsidR="00480019">
        <w:rPr>
          <w:rFonts w:ascii="Times New Roman" w:eastAsia="Times New Roman" w:hAnsi="Times New Roman" w:cs="Times New Roman"/>
          <w:color w:val="000000"/>
          <w:sz w:val="24"/>
          <w:szCs w:val="24"/>
        </w:rPr>
        <w:t>y spending by l</w:t>
      </w:r>
      <w:r w:rsidR="00BE7BD2" w:rsidRPr="00BE7BD2">
        <w:rPr>
          <w:rFonts w:ascii="Times New Roman" w:eastAsia="Times New Roman" w:hAnsi="Times New Roman" w:cs="Times New Roman"/>
          <w:color w:val="000000"/>
          <w:sz w:val="24"/>
          <w:szCs w:val="24"/>
        </w:rPr>
        <w:t xml:space="preserve">iberals, which only increased by 1.32 times after the decision. This shows that the event of Citizens United </w:t>
      </w:r>
      <w:r>
        <w:rPr>
          <w:rFonts w:ascii="Times New Roman" w:eastAsia="Times New Roman" w:hAnsi="Times New Roman" w:cs="Times New Roman"/>
          <w:color w:val="000000"/>
          <w:sz w:val="24"/>
          <w:szCs w:val="24"/>
        </w:rPr>
        <w:t>benefitted conservatives disproportionately.  Their superior economic power now enables them to outspend liberals by a wide margin.</w:t>
      </w:r>
    </w:p>
    <w:p w:rsidR="00BE7BD2" w:rsidRPr="00BE7BD2" w:rsidRDefault="00FB466D" w:rsidP="00BE7BD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Next, we can</w:t>
      </w:r>
      <w:r w:rsidR="00BE7BD2" w:rsidRPr="00BE7BD2">
        <w:rPr>
          <w:rFonts w:ascii="Times New Roman" w:eastAsia="Times New Roman" w:hAnsi="Times New Roman" w:cs="Times New Roman"/>
          <w:color w:val="000000"/>
          <w:sz w:val="24"/>
          <w:szCs w:val="24"/>
        </w:rPr>
        <w:t xml:space="preserve"> look at the bar graph for outside spending pre and post Citizens United, this time divided by outside spending by liberals and conservatives. </w:t>
      </w:r>
    </w:p>
    <w:p w:rsidR="00BE7BD2" w:rsidRPr="00BE7BD2" w:rsidRDefault="00BE7BD2" w:rsidP="009E2DD8">
      <w:pPr>
        <w:spacing w:after="240" w:line="240" w:lineRule="auto"/>
        <w:rPr>
          <w:rFonts w:ascii="Times New Roman" w:eastAsia="Times New Roman" w:hAnsi="Times New Roman" w:cs="Times New Roman"/>
          <w:sz w:val="24"/>
          <w:szCs w:val="24"/>
        </w:rPr>
      </w:pPr>
      <w:r w:rsidRPr="00BE7BD2">
        <w:rPr>
          <w:rFonts w:ascii="Times New Roman" w:eastAsia="Times New Roman" w:hAnsi="Times New Roman" w:cs="Times New Roman"/>
          <w:sz w:val="24"/>
          <w:szCs w:val="24"/>
        </w:rPr>
        <w:br/>
      </w: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noProof/>
          <w:color w:val="000000"/>
          <w:sz w:val="24"/>
          <w:szCs w:val="24"/>
        </w:rPr>
        <w:lastRenderedPageBreak/>
        <w:drawing>
          <wp:inline distT="0" distB="0" distL="0" distR="0">
            <wp:extent cx="4572000" cy="2743200"/>
            <wp:effectExtent l="0" t="0" r="0" b="0"/>
            <wp:docPr id="3" name="Picture 3" descr="https://lh6.googleusercontent.com/LJtAoN72rKmLko0fpxGcu8neqsokJ5vrnq3ZW89zVnjtLCJYZ3SDh-n-QkaJ9jA0S3ngL7yugm8Sn_MYohH0xwATqhF31DxU0YY7AqrTurTWsATGO4hX69lb3vClFtwq4AnMZ2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LJtAoN72rKmLko0fpxGcu8neqsokJ5vrnq3ZW89zVnjtLCJYZ3SDh-n-QkaJ9jA0S3ngL7yugm8Sn_MYohH0xwATqhF31DxU0YY7AqrTurTWsATGO4hX69lb3vClFtwq4AnMZ2b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690A74" w:rsidRDefault="00690A74" w:rsidP="00BE7BD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Graph 4 shows again </w:t>
      </w:r>
      <w:r w:rsidR="00BE7BD2" w:rsidRPr="00BE7BD2">
        <w:rPr>
          <w:rFonts w:ascii="Times New Roman" w:eastAsia="Times New Roman" w:hAnsi="Times New Roman" w:cs="Times New Roman"/>
          <w:color w:val="000000"/>
          <w:sz w:val="24"/>
          <w:szCs w:val="24"/>
        </w:rPr>
        <w:t>that</w:t>
      </w:r>
      <w:r>
        <w:rPr>
          <w:rFonts w:ascii="Times New Roman" w:eastAsia="Times New Roman" w:hAnsi="Times New Roman" w:cs="Times New Roman"/>
          <w:color w:val="000000"/>
          <w:sz w:val="24"/>
          <w:szCs w:val="24"/>
        </w:rPr>
        <w:t>,</w:t>
      </w:r>
      <w:r w:rsidR="00BE7BD2" w:rsidRPr="00BE7BD2">
        <w:rPr>
          <w:rFonts w:ascii="Times New Roman" w:eastAsia="Times New Roman" w:hAnsi="Times New Roman" w:cs="Times New Roman"/>
          <w:color w:val="000000"/>
          <w:sz w:val="24"/>
          <w:szCs w:val="24"/>
        </w:rPr>
        <w:t xml:space="preserve"> before Citizens United</w:t>
      </w:r>
      <w:r>
        <w:rPr>
          <w:rFonts w:ascii="Times New Roman" w:eastAsia="Times New Roman" w:hAnsi="Times New Roman" w:cs="Times New Roman"/>
          <w:color w:val="000000"/>
          <w:sz w:val="24"/>
          <w:szCs w:val="24"/>
        </w:rPr>
        <w:t>, the outside spending of l</w:t>
      </w:r>
      <w:r w:rsidR="00BE7BD2" w:rsidRPr="00BE7BD2">
        <w:rPr>
          <w:rFonts w:ascii="Times New Roman" w:eastAsia="Times New Roman" w:hAnsi="Times New Roman" w:cs="Times New Roman"/>
          <w:color w:val="000000"/>
          <w:sz w:val="24"/>
          <w:szCs w:val="24"/>
        </w:rPr>
        <w:t>iberal</w:t>
      </w:r>
      <w:r w:rsidR="00A55C18">
        <w:rPr>
          <w:rFonts w:ascii="Times New Roman" w:eastAsia="Times New Roman" w:hAnsi="Times New Roman" w:cs="Times New Roman"/>
          <w:color w:val="000000"/>
          <w:sz w:val="24"/>
          <w:szCs w:val="24"/>
        </w:rPr>
        <w:t>s</w:t>
      </w:r>
      <w:r w:rsidR="00BE7BD2" w:rsidRPr="00BE7BD2">
        <w:rPr>
          <w:rFonts w:ascii="Times New Roman" w:eastAsia="Times New Roman" w:hAnsi="Times New Roman" w:cs="Times New Roman"/>
          <w:color w:val="000000"/>
          <w:sz w:val="24"/>
          <w:szCs w:val="24"/>
        </w:rPr>
        <w:t xml:space="preserve"> is higher than conservative</w:t>
      </w:r>
      <w:r w:rsidR="00A55C18">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A</w:t>
      </w:r>
      <w:r w:rsidR="00BE7BD2" w:rsidRPr="00BE7BD2">
        <w:rPr>
          <w:rFonts w:ascii="Times New Roman" w:eastAsia="Times New Roman" w:hAnsi="Times New Roman" w:cs="Times New Roman"/>
          <w:color w:val="000000"/>
          <w:sz w:val="24"/>
          <w:szCs w:val="24"/>
        </w:rPr>
        <w:t>fter that,</w:t>
      </w:r>
      <w:r w:rsidR="00A55C18">
        <w:rPr>
          <w:rFonts w:ascii="Times New Roman" w:eastAsia="Times New Roman" w:hAnsi="Times New Roman" w:cs="Times New Roman"/>
          <w:color w:val="000000"/>
          <w:sz w:val="24"/>
          <w:szCs w:val="24"/>
        </w:rPr>
        <w:t xml:space="preserve"> however, conservative sp</w:t>
      </w:r>
      <w:r>
        <w:rPr>
          <w:rFonts w:ascii="Times New Roman" w:eastAsia="Times New Roman" w:hAnsi="Times New Roman" w:cs="Times New Roman"/>
          <w:color w:val="000000"/>
          <w:sz w:val="24"/>
          <w:szCs w:val="24"/>
        </w:rPr>
        <w:t>ending far outpaces that of liberals.</w:t>
      </w:r>
    </w:p>
    <w:p w:rsidR="00BE7BD2" w:rsidRPr="00A55C18" w:rsidRDefault="00A55C18" w:rsidP="00BE7BD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90A74">
        <w:rPr>
          <w:rFonts w:ascii="Times New Roman" w:eastAsia="Times New Roman" w:hAnsi="Times New Roman" w:cs="Times New Roman"/>
          <w:color w:val="000000"/>
          <w:sz w:val="24"/>
          <w:szCs w:val="24"/>
        </w:rPr>
        <w:t>The Table below presents post-CU spending totals of conservatives and liberals broken down by specific types of spending (see above). It also includes C/L ratios for each type of spending.</w:t>
      </w:r>
      <w:r w:rsidR="00150A8E">
        <w:rPr>
          <w:rFonts w:ascii="Times New Roman" w:eastAsia="Times New Roman" w:hAnsi="Times New Roman" w:cs="Times New Roman"/>
          <w:color w:val="000000"/>
          <w:sz w:val="24"/>
          <w:szCs w:val="24"/>
        </w:rPr>
        <w:t xml:space="preserve">  These ratios always exceed 1.0</w:t>
      </w:r>
      <w:r w:rsidR="00690A74">
        <w:rPr>
          <w:rFonts w:ascii="Times New Roman" w:eastAsia="Times New Roman" w:hAnsi="Times New Roman" w:cs="Times New Roman"/>
          <w:color w:val="000000"/>
          <w:sz w:val="24"/>
          <w:szCs w:val="24"/>
        </w:rPr>
        <w:t>, meaning that, for every single type of outside spending, conservatives have a spending advantage.</w:t>
      </w:r>
      <w:r w:rsidR="00BE7BD2" w:rsidRPr="00BE7BD2">
        <w:rPr>
          <w:rFonts w:ascii="Times New Roman" w:eastAsia="Times New Roman" w:hAnsi="Times New Roman" w:cs="Times New Roman"/>
          <w:color w:val="000000"/>
          <w:sz w:val="24"/>
          <w:szCs w:val="24"/>
        </w:rPr>
        <w:t xml:space="preserve"> An interesting point to note </w:t>
      </w:r>
      <w:r w:rsidR="00690A74">
        <w:rPr>
          <w:rFonts w:ascii="Times New Roman" w:eastAsia="Times New Roman" w:hAnsi="Times New Roman" w:cs="Times New Roman"/>
          <w:color w:val="000000"/>
          <w:sz w:val="24"/>
          <w:szCs w:val="24"/>
        </w:rPr>
        <w:t>is that the highest</w:t>
      </w:r>
      <w:r w:rsidR="00BE7BD2" w:rsidRPr="00BE7BD2">
        <w:rPr>
          <w:rFonts w:ascii="Times New Roman" w:eastAsia="Times New Roman" w:hAnsi="Times New Roman" w:cs="Times New Roman"/>
          <w:color w:val="000000"/>
          <w:sz w:val="24"/>
          <w:szCs w:val="24"/>
        </w:rPr>
        <w:t xml:space="preserve"> ratio</w:t>
      </w:r>
      <w:r w:rsidR="00690A7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(greater than 6)</w:t>
      </w:r>
      <w:r w:rsidR="00690A74">
        <w:rPr>
          <w:rFonts w:ascii="Times New Roman" w:eastAsia="Times New Roman" w:hAnsi="Times New Roman" w:cs="Times New Roman"/>
          <w:color w:val="000000"/>
          <w:sz w:val="24"/>
          <w:szCs w:val="24"/>
        </w:rPr>
        <w:t xml:space="preserve"> were for electioneering c</w:t>
      </w:r>
      <w:r w:rsidR="00BE7BD2" w:rsidRPr="00BE7BD2">
        <w:rPr>
          <w:rFonts w:ascii="Times New Roman" w:eastAsia="Times New Roman" w:hAnsi="Times New Roman" w:cs="Times New Roman"/>
          <w:color w:val="000000"/>
          <w:sz w:val="24"/>
          <w:szCs w:val="24"/>
        </w:rPr>
        <w:t>ommu</w:t>
      </w:r>
      <w:r w:rsidR="00690A74">
        <w:rPr>
          <w:rFonts w:ascii="Times New Roman" w:eastAsia="Times New Roman" w:hAnsi="Times New Roman" w:cs="Times New Roman"/>
          <w:color w:val="000000"/>
          <w:sz w:val="24"/>
          <w:szCs w:val="24"/>
        </w:rPr>
        <w:t>nication</w:t>
      </w:r>
      <w:r>
        <w:rPr>
          <w:rFonts w:ascii="Times New Roman" w:eastAsia="Times New Roman" w:hAnsi="Times New Roman" w:cs="Times New Roman"/>
          <w:color w:val="000000"/>
          <w:sz w:val="24"/>
          <w:szCs w:val="24"/>
        </w:rPr>
        <w:t xml:space="preserve"> (primarily advertising)</w:t>
      </w:r>
      <w:r w:rsidR="00690A74">
        <w:rPr>
          <w:rFonts w:ascii="Times New Roman" w:eastAsia="Times New Roman" w:hAnsi="Times New Roman" w:cs="Times New Roman"/>
          <w:color w:val="000000"/>
          <w:sz w:val="24"/>
          <w:szCs w:val="24"/>
        </w:rPr>
        <w:t xml:space="preserve"> and non-</w:t>
      </w:r>
      <w:r>
        <w:rPr>
          <w:rFonts w:ascii="Times New Roman" w:eastAsia="Times New Roman" w:hAnsi="Times New Roman" w:cs="Times New Roman"/>
          <w:color w:val="000000"/>
          <w:sz w:val="24"/>
          <w:szCs w:val="24"/>
        </w:rPr>
        <w:t>disclosing groups (“social welfare” organizations that do not have to disclose their donors), but that the amount of money spent on the latter far exceeded spending on the former</w:t>
      </w:r>
      <w:r w:rsidR="00690A74">
        <w:rPr>
          <w:rFonts w:ascii="Times New Roman" w:eastAsia="Times New Roman" w:hAnsi="Times New Roman" w:cs="Times New Roman"/>
          <w:color w:val="000000"/>
          <w:sz w:val="24"/>
          <w:szCs w:val="24"/>
        </w:rPr>
        <w:t>.</w:t>
      </w:r>
      <w:r w:rsidR="00BE7BD2" w:rsidRPr="00BE7BD2">
        <w:rPr>
          <w:rFonts w:ascii="Times New Roman" w:eastAsia="Times New Roman" w:hAnsi="Times New Roman" w:cs="Times New Roman"/>
          <w:color w:val="000000"/>
          <w:sz w:val="24"/>
          <w:szCs w:val="24"/>
        </w:rPr>
        <w:t xml:space="preserve"> This seems to indicate </w:t>
      </w:r>
      <w:r>
        <w:rPr>
          <w:rFonts w:ascii="Times New Roman" w:eastAsia="Times New Roman" w:hAnsi="Times New Roman" w:cs="Times New Roman"/>
          <w:color w:val="000000"/>
          <w:sz w:val="24"/>
          <w:szCs w:val="24"/>
        </w:rPr>
        <w:t>that, after CU, conservatives took particular advantage of the ability to spend anonymously (so-called “dark money” expenditures – see below).</w:t>
      </w:r>
    </w:p>
    <w:p w:rsidR="00BE7BD2" w:rsidRPr="00BE7BD2" w:rsidRDefault="00BE7BD2" w:rsidP="00BE7BD2">
      <w:pPr>
        <w:spacing w:after="0" w:line="240" w:lineRule="auto"/>
        <w:rPr>
          <w:rFonts w:ascii="Times New Roman" w:eastAsia="Times New Roman" w:hAnsi="Times New Roman" w:cs="Times New Roman"/>
          <w:sz w:val="24"/>
          <w:szCs w:val="24"/>
        </w:rPr>
      </w:pP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color w:val="000000"/>
        </w:rPr>
        <w:t>Table: Ratios of Outside Spending Between Liberals and Conservatives Post Citizens United</w:t>
      </w:r>
      <w:r w:rsidR="00A55C18">
        <w:rPr>
          <w:rFonts w:ascii="Times New Roman" w:eastAsia="Times New Roman" w:hAnsi="Times New Roman" w:cs="Times New Roman"/>
          <w:b/>
          <w:bCs/>
          <w:color w:val="000000"/>
        </w:rPr>
        <w:t xml:space="preserve"> by Type of Spending</w:t>
      </w:r>
      <w:r w:rsidRPr="00BE7BD2">
        <w:rPr>
          <w:rFonts w:ascii="Times New Roman" w:eastAsia="Times New Roman" w:hAnsi="Times New Roman" w:cs="Times New Roman"/>
          <w:b/>
          <w:bCs/>
          <w:color w:val="000000"/>
        </w:rPr>
        <w:t xml:space="preserve"> </w:t>
      </w:r>
    </w:p>
    <w:p w:rsidR="00BE7BD2" w:rsidRPr="00BE7BD2" w:rsidRDefault="00BE7BD2" w:rsidP="001940ED">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noProof/>
          <w:color w:val="000000"/>
          <w:sz w:val="24"/>
          <w:szCs w:val="24"/>
        </w:rPr>
        <w:lastRenderedPageBreak/>
        <w:drawing>
          <wp:inline distT="0" distB="0" distL="0" distR="0">
            <wp:extent cx="2562225" cy="1724025"/>
            <wp:effectExtent l="0" t="0" r="9525" b="9525"/>
            <wp:docPr id="2" name="Picture 2" descr="https://lh4.googleusercontent.com/JOChQquied8kNv4lvok0L69xjc86qoe6Lf9hWnw6KmOK5U0fV8zHcei0mvhttIMwpjmiwmvfTR1qbEk3ocivIODwfIXZZqigQSGUcpVjJY6cWfqyqdWvSGVrCFvZrqiPAN1xQP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OChQquied8kNv4lvok0L69xjc86qoe6Lf9hWnw6KmOK5U0fV8zHcei0mvhttIMwpjmiwmvfTR1qbEk3ocivIODwfIXZZqigQSGUcpVjJY6cWfqyqdWvSGVrCFvZrqiPAN1xQPf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724025"/>
                    </a:xfrm>
                    <a:prstGeom prst="rect">
                      <a:avLst/>
                    </a:prstGeom>
                    <a:noFill/>
                    <a:ln>
                      <a:noFill/>
                    </a:ln>
                  </pic:spPr>
                </pic:pic>
              </a:graphicData>
            </a:graphic>
          </wp:inline>
        </w:drawing>
      </w: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b/>
          <w:bCs/>
          <w:color w:val="000000"/>
          <w:sz w:val="24"/>
          <w:szCs w:val="24"/>
        </w:rPr>
        <w:t xml:space="preserve">Conclusion </w:t>
      </w:r>
    </w:p>
    <w:p w:rsidR="00BE7BD2" w:rsidRPr="00BE7BD2" w:rsidRDefault="00BE7BD2" w:rsidP="00BE7BD2">
      <w:pPr>
        <w:spacing w:after="0" w:line="480" w:lineRule="auto"/>
        <w:rPr>
          <w:rFonts w:ascii="Times New Roman" w:eastAsia="Times New Roman" w:hAnsi="Times New Roman" w:cs="Times New Roman"/>
          <w:sz w:val="24"/>
          <w:szCs w:val="24"/>
        </w:rPr>
      </w:pPr>
      <w:r w:rsidRPr="00BE7BD2">
        <w:rPr>
          <w:rFonts w:ascii="Times New Roman" w:eastAsia="Times New Roman" w:hAnsi="Times New Roman" w:cs="Times New Roman"/>
          <w:color w:val="000000"/>
          <w:sz w:val="24"/>
          <w:szCs w:val="24"/>
        </w:rPr>
        <w:t>The purpose of this project was to</w:t>
      </w:r>
      <w:r w:rsidR="00A55C18">
        <w:rPr>
          <w:rFonts w:ascii="Times New Roman" w:eastAsia="Times New Roman" w:hAnsi="Times New Roman" w:cs="Times New Roman"/>
          <w:color w:val="000000"/>
          <w:sz w:val="24"/>
          <w:szCs w:val="24"/>
        </w:rPr>
        <w:t xml:space="preserve"> expand on Domhoff’s analysis of money in</w:t>
      </w:r>
      <w:r w:rsidRPr="00BE7BD2">
        <w:rPr>
          <w:rFonts w:ascii="Times New Roman" w:eastAsia="Times New Roman" w:hAnsi="Times New Roman" w:cs="Times New Roman"/>
          <w:color w:val="000000"/>
          <w:sz w:val="24"/>
          <w:szCs w:val="24"/>
        </w:rPr>
        <w:t xml:space="preserve"> politics.  Last year’s students explored the relative economic power of the corporate community (conservatives)</w:t>
      </w:r>
      <w:r w:rsidR="00A55C18">
        <w:rPr>
          <w:rFonts w:ascii="Times New Roman" w:eastAsia="Times New Roman" w:hAnsi="Times New Roman" w:cs="Times New Roman"/>
          <w:color w:val="000000"/>
          <w:sz w:val="24"/>
          <w:szCs w:val="24"/>
        </w:rPr>
        <w:t xml:space="preserve"> and liberal-</w:t>
      </w:r>
      <w:r w:rsidRPr="00BE7BD2">
        <w:rPr>
          <w:rFonts w:ascii="Times New Roman" w:eastAsia="Times New Roman" w:hAnsi="Times New Roman" w:cs="Times New Roman"/>
          <w:color w:val="000000"/>
          <w:sz w:val="24"/>
          <w:szCs w:val="24"/>
        </w:rPr>
        <w:t>labor alliance (liberals) based on PACs and lobbying expenditures but did not include outside spending.  Their data supported the fact that the corporate community does in fact spend more than the liberal</w:t>
      </w:r>
      <w:r w:rsidR="00856FF1">
        <w:rPr>
          <w:rFonts w:ascii="Times New Roman" w:eastAsia="Times New Roman" w:hAnsi="Times New Roman" w:cs="Times New Roman"/>
          <w:color w:val="000000"/>
          <w:sz w:val="24"/>
          <w:szCs w:val="24"/>
        </w:rPr>
        <w:t>-</w:t>
      </w:r>
      <w:r w:rsidRPr="00BE7BD2">
        <w:rPr>
          <w:rFonts w:ascii="Times New Roman" w:eastAsia="Times New Roman" w:hAnsi="Times New Roman" w:cs="Times New Roman"/>
          <w:color w:val="000000"/>
          <w:sz w:val="24"/>
          <w:szCs w:val="24"/>
        </w:rPr>
        <w:t>labor alliance, but only enough to assert that claim for PACs and lobbying expenditures.  </w:t>
      </w:r>
      <w:r w:rsidR="00A55C18">
        <w:rPr>
          <w:rFonts w:ascii="Times New Roman" w:eastAsia="Times New Roman" w:hAnsi="Times New Roman" w:cs="Times New Roman"/>
          <w:color w:val="000000"/>
          <w:sz w:val="24"/>
          <w:szCs w:val="24"/>
        </w:rPr>
        <w:t>An examination of o</w:t>
      </w:r>
      <w:r w:rsidRPr="00BE7BD2">
        <w:rPr>
          <w:rFonts w:ascii="Times New Roman" w:eastAsia="Times New Roman" w:hAnsi="Times New Roman" w:cs="Times New Roman"/>
          <w:color w:val="000000"/>
          <w:sz w:val="24"/>
          <w:szCs w:val="24"/>
        </w:rPr>
        <w:t>utside spendi</w:t>
      </w:r>
      <w:r w:rsidR="00A55C18">
        <w:rPr>
          <w:rFonts w:ascii="Times New Roman" w:eastAsia="Times New Roman" w:hAnsi="Times New Roman" w:cs="Times New Roman"/>
          <w:color w:val="000000"/>
          <w:sz w:val="24"/>
          <w:szCs w:val="24"/>
        </w:rPr>
        <w:t>ng was needed to further assess</w:t>
      </w:r>
      <w:r w:rsidRPr="00BE7BD2">
        <w:rPr>
          <w:rFonts w:ascii="Times New Roman" w:eastAsia="Times New Roman" w:hAnsi="Times New Roman" w:cs="Times New Roman"/>
          <w:color w:val="000000"/>
          <w:sz w:val="24"/>
          <w:szCs w:val="24"/>
        </w:rPr>
        <w:t xml:space="preserve"> Domhoff’s assertion that the corporate community contributes more than the liberals in suppor</w:t>
      </w:r>
      <w:r w:rsidR="00856FF1">
        <w:rPr>
          <w:rFonts w:ascii="Times New Roman" w:eastAsia="Times New Roman" w:hAnsi="Times New Roman" w:cs="Times New Roman"/>
          <w:color w:val="000000"/>
          <w:sz w:val="24"/>
          <w:szCs w:val="24"/>
        </w:rPr>
        <w:t>t for elections</w:t>
      </w:r>
      <w:r w:rsidRPr="00BE7BD2">
        <w:rPr>
          <w:rFonts w:ascii="Times New Roman" w:eastAsia="Times New Roman" w:hAnsi="Times New Roman" w:cs="Times New Roman"/>
          <w:color w:val="000000"/>
          <w:sz w:val="24"/>
          <w:szCs w:val="24"/>
        </w:rPr>
        <w:t>.  Last year’s students</w:t>
      </w:r>
      <w:r w:rsidR="00856FF1">
        <w:rPr>
          <w:rFonts w:ascii="Times New Roman" w:eastAsia="Times New Roman" w:hAnsi="Times New Roman" w:cs="Times New Roman"/>
          <w:color w:val="000000"/>
          <w:sz w:val="24"/>
          <w:szCs w:val="24"/>
        </w:rPr>
        <w:t xml:space="preserve"> also</w:t>
      </w:r>
      <w:r w:rsidRPr="00BE7BD2">
        <w:rPr>
          <w:rFonts w:ascii="Times New Roman" w:eastAsia="Times New Roman" w:hAnsi="Times New Roman" w:cs="Times New Roman"/>
          <w:color w:val="000000"/>
          <w:sz w:val="24"/>
          <w:szCs w:val="24"/>
        </w:rPr>
        <w:t xml:space="preserve"> left out the crucial turning point in their analysis, which was the </w:t>
      </w:r>
      <w:r w:rsidRPr="00BE7BD2">
        <w:rPr>
          <w:rFonts w:ascii="Times New Roman" w:eastAsia="Times New Roman" w:hAnsi="Times New Roman" w:cs="Times New Roman"/>
          <w:i/>
          <w:iCs/>
          <w:color w:val="000000"/>
          <w:sz w:val="24"/>
          <w:szCs w:val="24"/>
        </w:rPr>
        <w:t xml:space="preserve">2010 Citizens United v. Federal Elections </w:t>
      </w:r>
      <w:r w:rsidRPr="00BE7BD2">
        <w:rPr>
          <w:rFonts w:ascii="Times New Roman" w:eastAsia="Times New Roman" w:hAnsi="Times New Roman" w:cs="Times New Roman"/>
          <w:color w:val="000000"/>
          <w:sz w:val="24"/>
          <w:szCs w:val="24"/>
        </w:rPr>
        <w:t>case.</w:t>
      </w:r>
      <w:r w:rsidRPr="00BE7BD2">
        <w:rPr>
          <w:rFonts w:ascii="Times New Roman" w:eastAsia="Times New Roman" w:hAnsi="Times New Roman" w:cs="Times New Roman"/>
          <w:i/>
          <w:iCs/>
          <w:color w:val="000000"/>
          <w:sz w:val="24"/>
          <w:szCs w:val="24"/>
        </w:rPr>
        <w:t xml:space="preserve">  </w:t>
      </w:r>
      <w:r w:rsidRPr="00BE7BD2">
        <w:rPr>
          <w:rFonts w:ascii="Times New Roman" w:eastAsia="Times New Roman" w:hAnsi="Times New Roman" w:cs="Times New Roman"/>
          <w:color w:val="000000"/>
          <w:sz w:val="24"/>
          <w:szCs w:val="24"/>
        </w:rPr>
        <w:t>The Supreme Court made a decision that favored the corporate community granting the right to spend unlimited amounts of mo</w:t>
      </w:r>
      <w:r w:rsidR="00856FF1">
        <w:rPr>
          <w:rFonts w:ascii="Times New Roman" w:eastAsia="Times New Roman" w:hAnsi="Times New Roman" w:cs="Times New Roman"/>
          <w:color w:val="000000"/>
          <w:sz w:val="24"/>
          <w:szCs w:val="24"/>
        </w:rPr>
        <w:t>ney in the form of “expenditures”</w:t>
      </w:r>
      <w:r w:rsidRPr="00BE7BD2">
        <w:rPr>
          <w:rFonts w:ascii="Times New Roman" w:eastAsia="Times New Roman" w:hAnsi="Times New Roman" w:cs="Times New Roman"/>
          <w:color w:val="000000"/>
          <w:sz w:val="24"/>
          <w:szCs w:val="24"/>
        </w:rPr>
        <w:t>.  The data prese</w:t>
      </w:r>
      <w:r w:rsidR="00856FF1">
        <w:rPr>
          <w:rFonts w:ascii="Times New Roman" w:eastAsia="Times New Roman" w:hAnsi="Times New Roman" w:cs="Times New Roman"/>
          <w:color w:val="000000"/>
          <w:sz w:val="24"/>
          <w:szCs w:val="24"/>
        </w:rPr>
        <w:t>nted in this paper clearly show</w:t>
      </w:r>
      <w:r w:rsidRPr="00BE7BD2">
        <w:rPr>
          <w:rFonts w:ascii="Times New Roman" w:eastAsia="Times New Roman" w:hAnsi="Times New Roman" w:cs="Times New Roman"/>
          <w:color w:val="000000"/>
          <w:sz w:val="24"/>
          <w:szCs w:val="24"/>
        </w:rPr>
        <w:t xml:space="preserve"> that in the years before the Citizens United decision, the limits placed on spending are reflected in the contributions made by conservatives and liberals.  Conservatives spent a littl</w:t>
      </w:r>
      <w:r w:rsidR="00856FF1">
        <w:rPr>
          <w:rFonts w:ascii="Times New Roman" w:eastAsia="Times New Roman" w:hAnsi="Times New Roman" w:cs="Times New Roman"/>
          <w:color w:val="000000"/>
          <w:sz w:val="24"/>
          <w:szCs w:val="24"/>
        </w:rPr>
        <w:t>e less than</w:t>
      </w:r>
      <w:r w:rsidRPr="00BE7BD2">
        <w:rPr>
          <w:rFonts w:ascii="Times New Roman" w:eastAsia="Times New Roman" w:hAnsi="Times New Roman" w:cs="Times New Roman"/>
          <w:color w:val="000000"/>
          <w:sz w:val="24"/>
          <w:szCs w:val="24"/>
        </w:rPr>
        <w:t xml:space="preserve"> liberals.  However, the years after Citizens United show a huge rise in</w:t>
      </w:r>
      <w:r w:rsidR="00856FF1">
        <w:rPr>
          <w:rFonts w:ascii="Times New Roman" w:eastAsia="Times New Roman" w:hAnsi="Times New Roman" w:cs="Times New Roman"/>
          <w:color w:val="000000"/>
          <w:sz w:val="24"/>
          <w:szCs w:val="24"/>
        </w:rPr>
        <w:t xml:space="preserve"> outside</w:t>
      </w:r>
      <w:r w:rsidRPr="00BE7BD2">
        <w:rPr>
          <w:rFonts w:ascii="Times New Roman" w:eastAsia="Times New Roman" w:hAnsi="Times New Roman" w:cs="Times New Roman"/>
          <w:color w:val="000000"/>
          <w:sz w:val="24"/>
          <w:szCs w:val="24"/>
        </w:rPr>
        <w:t xml:space="preserve"> spend</w:t>
      </w:r>
      <w:r w:rsidR="00856FF1">
        <w:rPr>
          <w:rFonts w:ascii="Times New Roman" w:eastAsia="Times New Roman" w:hAnsi="Times New Roman" w:cs="Times New Roman"/>
          <w:color w:val="000000"/>
          <w:sz w:val="24"/>
          <w:szCs w:val="24"/>
        </w:rPr>
        <w:t>ing from the conservatives.  A</w:t>
      </w:r>
      <w:r w:rsidRPr="00BE7BD2">
        <w:rPr>
          <w:rFonts w:ascii="Times New Roman" w:eastAsia="Times New Roman" w:hAnsi="Times New Roman" w:cs="Times New Roman"/>
          <w:color w:val="000000"/>
          <w:sz w:val="24"/>
          <w:szCs w:val="24"/>
        </w:rPr>
        <w:t xml:space="preserve"> rise in spen</w:t>
      </w:r>
      <w:r w:rsidR="00856FF1">
        <w:rPr>
          <w:rFonts w:ascii="Times New Roman" w:eastAsia="Times New Roman" w:hAnsi="Times New Roman" w:cs="Times New Roman"/>
          <w:color w:val="000000"/>
          <w:sz w:val="24"/>
          <w:szCs w:val="24"/>
        </w:rPr>
        <w:t>ding for liberals also occurred</w:t>
      </w:r>
      <w:r w:rsidRPr="00BE7BD2">
        <w:rPr>
          <w:rFonts w:ascii="Times New Roman" w:eastAsia="Times New Roman" w:hAnsi="Times New Roman" w:cs="Times New Roman"/>
          <w:color w:val="000000"/>
          <w:sz w:val="24"/>
          <w:szCs w:val="24"/>
        </w:rPr>
        <w:t xml:space="preserve"> but not </w:t>
      </w:r>
      <w:r w:rsidR="00856FF1">
        <w:rPr>
          <w:rFonts w:ascii="Times New Roman" w:eastAsia="Times New Roman" w:hAnsi="Times New Roman" w:cs="Times New Roman"/>
          <w:color w:val="000000"/>
          <w:sz w:val="24"/>
          <w:szCs w:val="24"/>
        </w:rPr>
        <w:t>as much as the conservatives.</w:t>
      </w:r>
      <w:r w:rsidRPr="00BE7BD2">
        <w:rPr>
          <w:rFonts w:ascii="Times New Roman" w:eastAsia="Times New Roman" w:hAnsi="Times New Roman" w:cs="Times New Roman"/>
          <w:color w:val="000000"/>
          <w:sz w:val="24"/>
          <w:szCs w:val="24"/>
        </w:rPr>
        <w:t xml:space="preserve">  The </w:t>
      </w:r>
      <w:r w:rsidR="00856FF1">
        <w:rPr>
          <w:rFonts w:ascii="Times New Roman" w:eastAsia="Times New Roman" w:hAnsi="Times New Roman" w:cs="Times New Roman"/>
          <w:color w:val="000000"/>
          <w:sz w:val="24"/>
          <w:szCs w:val="24"/>
        </w:rPr>
        <w:t>evidence supports Domhoff’s assertion</w:t>
      </w:r>
      <w:r w:rsidRPr="00BE7BD2">
        <w:rPr>
          <w:rFonts w:ascii="Times New Roman" w:eastAsia="Times New Roman" w:hAnsi="Times New Roman" w:cs="Times New Roman"/>
          <w:color w:val="000000"/>
          <w:sz w:val="24"/>
          <w:szCs w:val="24"/>
        </w:rPr>
        <w:t>: the corporate community (conservatives) has</w:t>
      </w:r>
      <w:r w:rsidR="00856FF1">
        <w:rPr>
          <w:rFonts w:ascii="Times New Roman" w:eastAsia="Times New Roman" w:hAnsi="Times New Roman" w:cs="Times New Roman"/>
          <w:color w:val="000000"/>
          <w:sz w:val="24"/>
          <w:szCs w:val="24"/>
        </w:rPr>
        <w:t xml:space="preserve"> far</w:t>
      </w:r>
      <w:r w:rsidRPr="00BE7BD2">
        <w:rPr>
          <w:rFonts w:ascii="Times New Roman" w:eastAsia="Times New Roman" w:hAnsi="Times New Roman" w:cs="Times New Roman"/>
          <w:color w:val="000000"/>
          <w:sz w:val="24"/>
          <w:szCs w:val="24"/>
        </w:rPr>
        <w:t xml:space="preserve"> more </w:t>
      </w:r>
      <w:r w:rsidR="00856FF1">
        <w:rPr>
          <w:rFonts w:ascii="Times New Roman" w:eastAsia="Times New Roman" w:hAnsi="Times New Roman" w:cs="Times New Roman"/>
          <w:color w:val="000000"/>
          <w:sz w:val="24"/>
          <w:szCs w:val="24"/>
        </w:rPr>
        <w:t>economic power than liberals</w:t>
      </w:r>
    </w:p>
    <w:p w:rsidR="00BE7BD2" w:rsidRPr="009E2DD8" w:rsidRDefault="00BE7BD2" w:rsidP="009E2DD8">
      <w:pPr>
        <w:spacing w:line="480" w:lineRule="auto"/>
        <w:jc w:val="center"/>
        <w:rPr>
          <w:rFonts w:ascii="Times New Roman" w:hAnsi="Times New Roman" w:cs="Times New Roman"/>
          <w:u w:val="single"/>
        </w:rPr>
      </w:pPr>
      <w:r w:rsidRPr="00BE7BD2">
        <w:rPr>
          <w:rFonts w:ascii="Times New Roman" w:eastAsia="Times New Roman" w:hAnsi="Times New Roman" w:cs="Times New Roman"/>
          <w:sz w:val="24"/>
          <w:szCs w:val="24"/>
        </w:rPr>
        <w:lastRenderedPageBreak/>
        <w:br/>
      </w:r>
      <w:r w:rsidRPr="001940ED">
        <w:rPr>
          <w:rFonts w:ascii="Times New Roman" w:hAnsi="Times New Roman" w:cs="Times New Roman"/>
          <w:sz w:val="24"/>
          <w:szCs w:val="24"/>
          <w:u w:val="single"/>
        </w:rPr>
        <w:t>P</w:t>
      </w:r>
      <w:r w:rsidRPr="001940ED">
        <w:rPr>
          <w:rFonts w:ascii="Times New Roman" w:hAnsi="Times New Roman" w:cs="Times New Roman"/>
          <w:b/>
          <w:sz w:val="24"/>
          <w:szCs w:val="24"/>
          <w:u w:val="single"/>
        </w:rPr>
        <w:t>hase 2: Labor Vs. Industries in Outside Spending</w:t>
      </w:r>
    </w:p>
    <w:p w:rsidR="00186660" w:rsidRDefault="00BE7BD2" w:rsidP="00BE7BD2">
      <w:pPr>
        <w:spacing w:line="480" w:lineRule="auto"/>
        <w:rPr>
          <w:rFonts w:ascii="Times New Roman" w:hAnsi="Times New Roman" w:cs="Times New Roman"/>
          <w:sz w:val="24"/>
          <w:szCs w:val="24"/>
        </w:rPr>
      </w:pPr>
      <w:r w:rsidRPr="001940ED">
        <w:rPr>
          <w:rFonts w:ascii="Times New Roman" w:hAnsi="Times New Roman" w:cs="Times New Roman"/>
          <w:sz w:val="24"/>
          <w:szCs w:val="24"/>
        </w:rPr>
        <w:tab/>
        <w:t>The previous</w:t>
      </w:r>
      <w:r w:rsidR="00186660">
        <w:rPr>
          <w:rFonts w:ascii="Times New Roman" w:hAnsi="Times New Roman" w:cs="Times New Roman"/>
          <w:sz w:val="24"/>
          <w:szCs w:val="24"/>
        </w:rPr>
        <w:t xml:space="preserve"> phase of the project examined</w:t>
      </w:r>
      <w:r w:rsidRPr="001940ED">
        <w:rPr>
          <w:rFonts w:ascii="Times New Roman" w:hAnsi="Times New Roman" w:cs="Times New Roman"/>
          <w:sz w:val="24"/>
          <w:szCs w:val="24"/>
        </w:rPr>
        <w:t xml:space="preserve"> outside spending</w:t>
      </w:r>
      <w:r w:rsidR="00186660">
        <w:rPr>
          <w:rFonts w:ascii="Times New Roman" w:hAnsi="Times New Roman" w:cs="Times New Roman"/>
          <w:sz w:val="24"/>
          <w:szCs w:val="24"/>
        </w:rPr>
        <w:t xml:space="preserve"> by conservatives and liberals</w:t>
      </w:r>
      <w:r w:rsidRPr="001940ED">
        <w:rPr>
          <w:rFonts w:ascii="Times New Roman" w:hAnsi="Times New Roman" w:cs="Times New Roman"/>
          <w:sz w:val="24"/>
          <w:szCs w:val="24"/>
        </w:rPr>
        <w:t>.  Howeve</w:t>
      </w:r>
      <w:r w:rsidR="00186660">
        <w:rPr>
          <w:rFonts w:ascii="Times New Roman" w:hAnsi="Times New Roman" w:cs="Times New Roman"/>
          <w:sz w:val="24"/>
          <w:szCs w:val="24"/>
        </w:rPr>
        <w:t xml:space="preserve">r, OpenSecrets.org also provides outside spending data specifically aggregated </w:t>
      </w:r>
      <w:r w:rsidRPr="001940ED">
        <w:rPr>
          <w:rFonts w:ascii="Times New Roman" w:hAnsi="Times New Roman" w:cs="Times New Roman"/>
          <w:sz w:val="24"/>
          <w:szCs w:val="24"/>
        </w:rPr>
        <w:t xml:space="preserve"> by labor unions and industries.</w:t>
      </w:r>
      <w:r w:rsidR="00186660">
        <w:rPr>
          <w:rFonts w:ascii="Times New Roman" w:hAnsi="Times New Roman" w:cs="Times New Roman"/>
          <w:sz w:val="24"/>
          <w:szCs w:val="24"/>
        </w:rPr>
        <w:t xml:space="preserve"> While the conservative-liberal and industry-union categories are similar, there is some value to examining specific data on the latter dichotomy, especially given Domhoff’s emphasis on the anti-union policy priorities of the corporate community and the attendant conflict of interests between conservative industries and labor.</w:t>
      </w:r>
      <w:r w:rsidRPr="001940ED">
        <w:rPr>
          <w:rFonts w:ascii="Times New Roman" w:hAnsi="Times New Roman" w:cs="Times New Roman"/>
          <w:sz w:val="24"/>
          <w:szCs w:val="24"/>
        </w:rPr>
        <w:t xml:space="preserve">  </w:t>
      </w:r>
    </w:p>
    <w:p w:rsidR="00BE7BD2" w:rsidRPr="001940ED" w:rsidRDefault="00BE7BD2" w:rsidP="00BE7BD2">
      <w:pPr>
        <w:spacing w:line="480" w:lineRule="auto"/>
        <w:rPr>
          <w:rFonts w:ascii="Times New Roman" w:hAnsi="Times New Roman" w:cs="Times New Roman"/>
          <w:b/>
          <w:sz w:val="24"/>
          <w:szCs w:val="24"/>
        </w:rPr>
      </w:pPr>
      <w:r w:rsidRPr="001940ED">
        <w:rPr>
          <w:rFonts w:ascii="Times New Roman" w:hAnsi="Times New Roman" w:cs="Times New Roman"/>
          <w:b/>
          <w:sz w:val="24"/>
          <w:szCs w:val="24"/>
        </w:rPr>
        <w:t xml:space="preserve">Data/Methods  </w:t>
      </w:r>
    </w:p>
    <w:p w:rsidR="00BE7BD2" w:rsidRPr="001940ED" w:rsidRDefault="00BE7BD2" w:rsidP="00BE7BD2">
      <w:pPr>
        <w:spacing w:line="480" w:lineRule="auto"/>
        <w:rPr>
          <w:rFonts w:ascii="Times New Roman" w:hAnsi="Times New Roman" w:cs="Times New Roman"/>
          <w:b/>
          <w:sz w:val="24"/>
          <w:szCs w:val="24"/>
        </w:rPr>
      </w:pPr>
      <w:r w:rsidRPr="001940ED">
        <w:rPr>
          <w:rFonts w:ascii="Times New Roman" w:hAnsi="Times New Roman" w:cs="Times New Roman"/>
          <w:b/>
          <w:sz w:val="24"/>
          <w:szCs w:val="24"/>
        </w:rPr>
        <w:tab/>
      </w:r>
      <w:r w:rsidR="00186660">
        <w:rPr>
          <w:rFonts w:ascii="Times New Roman" w:hAnsi="Times New Roman" w:cs="Times New Roman"/>
          <w:sz w:val="24"/>
          <w:szCs w:val="24"/>
        </w:rPr>
        <w:t>Data were</w:t>
      </w:r>
      <w:r w:rsidRPr="001940ED">
        <w:rPr>
          <w:rFonts w:ascii="Times New Roman" w:hAnsi="Times New Roman" w:cs="Times New Roman"/>
          <w:sz w:val="24"/>
          <w:szCs w:val="24"/>
        </w:rPr>
        <w:t xml:space="preserve"> collected for the purpose of analyzing outside spending by labor unions and industries.  In order to do this, students were divided up</w:t>
      </w:r>
      <w:r w:rsidR="006E740C">
        <w:rPr>
          <w:rFonts w:ascii="Times New Roman" w:hAnsi="Times New Roman" w:cs="Times New Roman"/>
          <w:sz w:val="24"/>
          <w:szCs w:val="24"/>
        </w:rPr>
        <w:t xml:space="preserve"> into groups and looked at six</w:t>
      </w:r>
      <w:r w:rsidRPr="001940ED">
        <w:rPr>
          <w:rFonts w:ascii="Times New Roman" w:hAnsi="Times New Roman" w:cs="Times New Roman"/>
          <w:sz w:val="24"/>
          <w:szCs w:val="24"/>
        </w:rPr>
        <w:t xml:space="preserve"> </w:t>
      </w:r>
      <w:r w:rsidR="006E740C">
        <w:rPr>
          <w:rFonts w:ascii="Times New Roman" w:hAnsi="Times New Roman" w:cs="Times New Roman"/>
          <w:sz w:val="24"/>
          <w:szCs w:val="24"/>
        </w:rPr>
        <w:t>election cycles</w:t>
      </w:r>
      <w:r w:rsidRPr="001940ED">
        <w:rPr>
          <w:rFonts w:ascii="Times New Roman" w:hAnsi="Times New Roman" w:cs="Times New Roman"/>
          <w:sz w:val="24"/>
          <w:szCs w:val="24"/>
        </w:rPr>
        <w:t>, summing up the total amounts of money (in millions) for labor unions and the totals for</w:t>
      </w:r>
      <w:r w:rsidR="006E740C">
        <w:rPr>
          <w:rFonts w:ascii="Times New Roman" w:hAnsi="Times New Roman" w:cs="Times New Roman"/>
          <w:sz w:val="24"/>
          <w:szCs w:val="24"/>
        </w:rPr>
        <w:t xml:space="preserve"> selected (i.e., conservatively-oriented) industries.  The industries included were: t</w:t>
      </w:r>
      <w:r w:rsidRPr="001940ED">
        <w:rPr>
          <w:rFonts w:ascii="Times New Roman" w:hAnsi="Times New Roman" w:cs="Times New Roman"/>
          <w:sz w:val="24"/>
          <w:szCs w:val="24"/>
        </w:rPr>
        <w:t>ransportation, miscellaneous business, finance/insurance/real estate, energy/natural resources, defense, construction, communication/electronics, and agribusiness</w:t>
      </w:r>
      <w:r w:rsidR="006E740C">
        <w:rPr>
          <w:rFonts w:ascii="Times New Roman" w:hAnsi="Times New Roman" w:cs="Times New Roman"/>
          <w:sz w:val="24"/>
          <w:szCs w:val="24"/>
        </w:rPr>
        <w:t>.</w:t>
      </w:r>
      <w:r w:rsidRPr="001940ED">
        <w:rPr>
          <w:rFonts w:ascii="Times New Roman" w:hAnsi="Times New Roman" w:cs="Times New Roman"/>
          <w:sz w:val="24"/>
          <w:szCs w:val="24"/>
        </w:rPr>
        <w:t xml:space="preserve">  Each</w:t>
      </w:r>
      <w:r w:rsidR="006E740C">
        <w:rPr>
          <w:rFonts w:ascii="Times New Roman" w:hAnsi="Times New Roman" w:cs="Times New Roman"/>
          <w:sz w:val="24"/>
          <w:szCs w:val="24"/>
        </w:rPr>
        <w:t xml:space="preserve"> student group</w:t>
      </w:r>
      <w:r w:rsidRPr="001940ED">
        <w:rPr>
          <w:rFonts w:ascii="Times New Roman" w:hAnsi="Times New Roman" w:cs="Times New Roman"/>
          <w:sz w:val="24"/>
          <w:szCs w:val="24"/>
        </w:rPr>
        <w:t xml:space="preserve"> add</w:t>
      </w:r>
      <w:r w:rsidR="006E740C">
        <w:rPr>
          <w:rFonts w:ascii="Times New Roman" w:hAnsi="Times New Roman" w:cs="Times New Roman"/>
          <w:sz w:val="24"/>
          <w:szCs w:val="24"/>
        </w:rPr>
        <w:t>ed</w:t>
      </w:r>
      <w:r w:rsidRPr="001940ED">
        <w:rPr>
          <w:rFonts w:ascii="Times New Roman" w:hAnsi="Times New Roman" w:cs="Times New Roman"/>
          <w:sz w:val="24"/>
          <w:szCs w:val="24"/>
        </w:rPr>
        <w:t xml:space="preserve"> up the total amount of spending by</w:t>
      </w:r>
      <w:r w:rsidR="006E740C">
        <w:rPr>
          <w:rFonts w:ascii="Times New Roman" w:hAnsi="Times New Roman" w:cs="Times New Roman"/>
          <w:sz w:val="24"/>
          <w:szCs w:val="24"/>
        </w:rPr>
        <w:t xml:space="preserve"> these</w:t>
      </w:r>
      <w:r w:rsidRPr="001940ED">
        <w:rPr>
          <w:rFonts w:ascii="Times New Roman" w:hAnsi="Times New Roman" w:cs="Times New Roman"/>
          <w:sz w:val="24"/>
          <w:szCs w:val="24"/>
        </w:rPr>
        <w:t xml:space="preserve"> industries and</w:t>
      </w:r>
      <w:r w:rsidR="006E740C">
        <w:rPr>
          <w:rFonts w:ascii="Times New Roman" w:hAnsi="Times New Roman" w:cs="Times New Roman"/>
          <w:sz w:val="24"/>
          <w:szCs w:val="24"/>
        </w:rPr>
        <w:t xml:space="preserve"> compared that to the amount spent by</w:t>
      </w:r>
      <w:r w:rsidRPr="001940ED">
        <w:rPr>
          <w:rFonts w:ascii="Times New Roman" w:hAnsi="Times New Roman" w:cs="Times New Roman"/>
          <w:sz w:val="24"/>
          <w:szCs w:val="24"/>
        </w:rPr>
        <w:t xml:space="preserve"> labor unions</w:t>
      </w:r>
      <w:r w:rsidR="006E740C">
        <w:rPr>
          <w:rFonts w:ascii="Times New Roman" w:hAnsi="Times New Roman" w:cs="Times New Roman"/>
          <w:sz w:val="24"/>
          <w:szCs w:val="24"/>
        </w:rPr>
        <w:t xml:space="preserve">, incorporating this information into </w:t>
      </w:r>
      <w:r w:rsidR="0048156B">
        <w:rPr>
          <w:rFonts w:ascii="Times New Roman" w:hAnsi="Times New Roman" w:cs="Times New Roman"/>
          <w:sz w:val="24"/>
          <w:szCs w:val="24"/>
        </w:rPr>
        <w:t>b</w:t>
      </w:r>
      <w:r w:rsidR="006E740C">
        <w:rPr>
          <w:rFonts w:ascii="Times New Roman" w:hAnsi="Times New Roman" w:cs="Times New Roman"/>
          <w:sz w:val="24"/>
          <w:szCs w:val="24"/>
        </w:rPr>
        <w:t>ar graphs for each election cycle.  Based on the bar graphs</w:t>
      </w:r>
      <w:r w:rsidRPr="001940ED">
        <w:rPr>
          <w:rFonts w:ascii="Times New Roman" w:hAnsi="Times New Roman" w:cs="Times New Roman"/>
          <w:sz w:val="24"/>
          <w:szCs w:val="24"/>
        </w:rPr>
        <w:t>, a</w:t>
      </w:r>
      <w:r w:rsidR="006E740C">
        <w:rPr>
          <w:rFonts w:ascii="Times New Roman" w:hAnsi="Times New Roman" w:cs="Times New Roman"/>
          <w:sz w:val="24"/>
          <w:szCs w:val="24"/>
        </w:rPr>
        <w:t xml:space="preserve"> summary table was constructed</w:t>
      </w:r>
      <w:r w:rsidRPr="001940ED">
        <w:rPr>
          <w:rFonts w:ascii="Times New Roman" w:hAnsi="Times New Roman" w:cs="Times New Roman"/>
          <w:sz w:val="24"/>
          <w:szCs w:val="24"/>
        </w:rPr>
        <w:t xml:space="preserve"> that included the total amounts spent by</w:t>
      </w:r>
      <w:r w:rsidR="006E740C">
        <w:rPr>
          <w:rFonts w:ascii="Times New Roman" w:hAnsi="Times New Roman" w:cs="Times New Roman"/>
          <w:sz w:val="24"/>
          <w:szCs w:val="24"/>
        </w:rPr>
        <w:t xml:space="preserve"> (a)</w:t>
      </w:r>
      <w:r w:rsidRPr="001940ED">
        <w:rPr>
          <w:rFonts w:ascii="Times New Roman" w:hAnsi="Times New Roman" w:cs="Times New Roman"/>
          <w:sz w:val="24"/>
          <w:szCs w:val="24"/>
        </w:rPr>
        <w:t xml:space="preserve"> labor unions and</w:t>
      </w:r>
      <w:r w:rsidR="006E740C">
        <w:rPr>
          <w:rFonts w:ascii="Times New Roman" w:hAnsi="Times New Roman" w:cs="Times New Roman"/>
          <w:sz w:val="24"/>
          <w:szCs w:val="24"/>
        </w:rPr>
        <w:t xml:space="preserve"> (b) all</w:t>
      </w:r>
      <w:r w:rsidRPr="001940ED">
        <w:rPr>
          <w:rFonts w:ascii="Times New Roman" w:hAnsi="Times New Roman" w:cs="Times New Roman"/>
          <w:sz w:val="24"/>
          <w:szCs w:val="24"/>
        </w:rPr>
        <w:t xml:space="preserve"> industries</w:t>
      </w:r>
      <w:r w:rsidR="00C822F4">
        <w:rPr>
          <w:rFonts w:ascii="Times New Roman" w:hAnsi="Times New Roman" w:cs="Times New Roman"/>
          <w:sz w:val="24"/>
          <w:szCs w:val="24"/>
        </w:rPr>
        <w:t xml:space="preserve"> combined, as well as (c)</w:t>
      </w:r>
      <w:r w:rsidRPr="001940ED">
        <w:rPr>
          <w:rFonts w:ascii="Times New Roman" w:hAnsi="Times New Roman" w:cs="Times New Roman"/>
          <w:sz w:val="24"/>
          <w:szCs w:val="24"/>
        </w:rPr>
        <w:t xml:space="preserve"> industry/labor ratios</w:t>
      </w:r>
      <w:r w:rsidR="00C822F4">
        <w:rPr>
          <w:rFonts w:ascii="Times New Roman" w:hAnsi="Times New Roman" w:cs="Times New Roman"/>
          <w:sz w:val="24"/>
          <w:szCs w:val="24"/>
        </w:rPr>
        <w:t xml:space="preserve"> for each election cycle.  Then, using the summary data in the table, we made five graphs that depict the</w:t>
      </w:r>
      <w:r w:rsidRPr="001940ED">
        <w:rPr>
          <w:rFonts w:ascii="Times New Roman" w:hAnsi="Times New Roman" w:cs="Times New Roman"/>
          <w:sz w:val="24"/>
          <w:szCs w:val="24"/>
        </w:rPr>
        <w:t xml:space="preserve"> o</w:t>
      </w:r>
      <w:r w:rsidR="00C822F4">
        <w:rPr>
          <w:rFonts w:ascii="Times New Roman" w:hAnsi="Times New Roman" w:cs="Times New Roman"/>
          <w:sz w:val="24"/>
          <w:szCs w:val="24"/>
        </w:rPr>
        <w:t>utside spending patterns of</w:t>
      </w:r>
      <w:r w:rsidRPr="001940ED">
        <w:rPr>
          <w:rFonts w:ascii="Times New Roman" w:hAnsi="Times New Roman" w:cs="Times New Roman"/>
          <w:sz w:val="24"/>
          <w:szCs w:val="24"/>
        </w:rPr>
        <w:t xml:space="preserve"> labor unions and industries.  </w:t>
      </w:r>
    </w:p>
    <w:p w:rsidR="00BE7BD2" w:rsidRPr="001940ED" w:rsidRDefault="00BE7BD2" w:rsidP="00BE7BD2">
      <w:pPr>
        <w:spacing w:line="480" w:lineRule="auto"/>
        <w:rPr>
          <w:rFonts w:ascii="Times New Roman" w:hAnsi="Times New Roman" w:cs="Times New Roman"/>
          <w:b/>
          <w:sz w:val="24"/>
          <w:szCs w:val="24"/>
        </w:rPr>
      </w:pPr>
    </w:p>
    <w:p w:rsidR="00BE7BD2" w:rsidRPr="001940ED" w:rsidRDefault="00BE7BD2" w:rsidP="00BE7BD2">
      <w:pPr>
        <w:spacing w:line="480" w:lineRule="auto"/>
        <w:rPr>
          <w:rFonts w:ascii="Times New Roman" w:hAnsi="Times New Roman" w:cs="Times New Roman"/>
          <w:b/>
          <w:sz w:val="24"/>
          <w:szCs w:val="24"/>
        </w:rPr>
      </w:pPr>
      <w:r w:rsidRPr="001940ED">
        <w:rPr>
          <w:rFonts w:ascii="Times New Roman" w:hAnsi="Times New Roman" w:cs="Times New Roman"/>
          <w:b/>
          <w:sz w:val="24"/>
          <w:szCs w:val="24"/>
        </w:rPr>
        <w:lastRenderedPageBreak/>
        <w:t xml:space="preserve">Findings </w:t>
      </w:r>
    </w:p>
    <w:p w:rsidR="00BE7BD2" w:rsidRPr="001940ED" w:rsidRDefault="00BE7BD2" w:rsidP="00BE7BD2">
      <w:pPr>
        <w:rPr>
          <w:rFonts w:ascii="Times New Roman" w:hAnsi="Times New Roman" w:cs="Times New Roman"/>
          <w:sz w:val="24"/>
          <w:szCs w:val="24"/>
        </w:rPr>
      </w:pPr>
      <w:r w:rsidRPr="001940ED">
        <w:rPr>
          <w:rFonts w:ascii="Times New Roman" w:hAnsi="Times New Roman" w:cs="Times New Roman"/>
          <w:b/>
          <w:sz w:val="24"/>
          <w:szCs w:val="24"/>
        </w:rPr>
        <w:t>TABLE 1:</w:t>
      </w:r>
      <w:r w:rsidRPr="001940ED">
        <w:rPr>
          <w:rFonts w:ascii="Times New Roman" w:hAnsi="Times New Roman" w:cs="Times New Roman"/>
          <w:sz w:val="24"/>
          <w:szCs w:val="24"/>
        </w:rPr>
        <w:t xml:space="preserve"> Outside Spending (In Millions) by Industries (I) and Labor (L), 2004-2014</w:t>
      </w:r>
    </w:p>
    <w:p w:rsidR="00BE7BD2" w:rsidRPr="001940ED" w:rsidRDefault="00BE7BD2" w:rsidP="00BE7BD2">
      <w:pPr>
        <w:rPr>
          <w:rFonts w:ascii="Times New Roman" w:hAnsi="Times New Roman" w:cs="Times New Roman"/>
          <w:sz w:val="24"/>
          <w:szCs w:val="24"/>
        </w:rPr>
      </w:pPr>
    </w:p>
    <w:tbl>
      <w:tblPr>
        <w:tblW w:w="4410" w:type="dxa"/>
        <w:tblInd w:w="1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930"/>
        <w:gridCol w:w="1260"/>
        <w:gridCol w:w="1155"/>
      </w:tblGrid>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Labor</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Industries</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I/L Ratio</w:t>
            </w:r>
          </w:p>
        </w:tc>
      </w:tr>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2004</w:t>
            </w: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 xml:space="preserve">8.1 </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90.6</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11.2</w:t>
            </w:r>
          </w:p>
        </w:tc>
      </w:tr>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2006</w:t>
            </w: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2.1</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13.63</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6.49</w:t>
            </w:r>
          </w:p>
        </w:tc>
      </w:tr>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2008</w:t>
            </w: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21.5</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8.6</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.4</w:t>
            </w:r>
          </w:p>
        </w:tc>
      </w:tr>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2010</w:t>
            </w: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27.7</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49.14</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1.77</w:t>
            </w:r>
          </w:p>
        </w:tc>
      </w:tr>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2012</w:t>
            </w: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115.7</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582.08</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5.03</w:t>
            </w:r>
          </w:p>
        </w:tc>
      </w:tr>
      <w:tr w:rsidR="00BE7BD2" w:rsidRPr="001940ED" w:rsidTr="00841B3E">
        <w:tc>
          <w:tcPr>
            <w:tcW w:w="106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2014</w:t>
            </w:r>
          </w:p>
        </w:tc>
        <w:tc>
          <w:tcPr>
            <w:tcW w:w="93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113</w:t>
            </w:r>
          </w:p>
        </w:tc>
        <w:tc>
          <w:tcPr>
            <w:tcW w:w="1260"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299.05</w:t>
            </w:r>
          </w:p>
        </w:tc>
        <w:tc>
          <w:tcPr>
            <w:tcW w:w="1155" w:type="dxa"/>
            <w:tcMar>
              <w:top w:w="100" w:type="dxa"/>
              <w:left w:w="100" w:type="dxa"/>
              <w:bottom w:w="100" w:type="dxa"/>
              <w:right w:w="100" w:type="dxa"/>
            </w:tcMar>
          </w:tcPr>
          <w:p w:rsidR="00BE7BD2" w:rsidRPr="001940ED" w:rsidRDefault="00BE7BD2" w:rsidP="00841B3E">
            <w:pPr>
              <w:widowControl w:val="0"/>
              <w:rPr>
                <w:rFonts w:ascii="Times New Roman" w:hAnsi="Times New Roman" w:cs="Times New Roman"/>
                <w:sz w:val="24"/>
                <w:szCs w:val="24"/>
              </w:rPr>
            </w:pPr>
            <w:r w:rsidRPr="001940ED">
              <w:rPr>
                <w:rFonts w:ascii="Times New Roman" w:hAnsi="Times New Roman" w:cs="Times New Roman"/>
                <w:sz w:val="24"/>
                <w:szCs w:val="24"/>
              </w:rPr>
              <w:t>2.05</w:t>
            </w:r>
          </w:p>
        </w:tc>
      </w:tr>
    </w:tbl>
    <w:p w:rsidR="00BE7BD2" w:rsidRPr="001940ED" w:rsidRDefault="00BE7BD2" w:rsidP="00BE7BD2">
      <w:pPr>
        <w:rPr>
          <w:rFonts w:ascii="Times New Roman" w:hAnsi="Times New Roman" w:cs="Times New Roman"/>
          <w:sz w:val="24"/>
          <w:szCs w:val="24"/>
        </w:rPr>
      </w:pPr>
    </w:p>
    <w:p w:rsidR="00BE7BD2" w:rsidRPr="001940ED" w:rsidRDefault="00BE7BD2" w:rsidP="00BE7BD2">
      <w:pPr>
        <w:rPr>
          <w:rFonts w:ascii="Times New Roman" w:hAnsi="Times New Roman" w:cs="Times New Roman"/>
          <w:sz w:val="24"/>
          <w:szCs w:val="24"/>
        </w:rPr>
      </w:pPr>
      <w:r w:rsidRPr="001940ED">
        <w:rPr>
          <w:rFonts w:ascii="Times New Roman" w:hAnsi="Times New Roman" w:cs="Times New Roman"/>
          <w:sz w:val="24"/>
          <w:szCs w:val="24"/>
        </w:rPr>
        <w:tab/>
        <w:t xml:space="preserve">The table above summarizes outside spending (in millions) by industries and labor unions </w:t>
      </w:r>
    </w:p>
    <w:p w:rsidR="00BE7BD2" w:rsidRDefault="00BE7BD2" w:rsidP="00BE7BD2">
      <w:pPr>
        <w:spacing w:line="480" w:lineRule="auto"/>
        <w:rPr>
          <w:rFonts w:ascii="Times New Roman" w:hAnsi="Times New Roman" w:cs="Times New Roman"/>
          <w:noProof/>
          <w:sz w:val="24"/>
          <w:szCs w:val="24"/>
        </w:rPr>
      </w:pPr>
      <w:r w:rsidRPr="001940ED">
        <w:rPr>
          <w:rFonts w:ascii="Times New Roman" w:hAnsi="Times New Roman" w:cs="Times New Roman"/>
          <w:sz w:val="24"/>
          <w:szCs w:val="24"/>
        </w:rPr>
        <w:t>from</w:t>
      </w:r>
      <w:r w:rsidR="00C822F4">
        <w:rPr>
          <w:rFonts w:ascii="Times New Roman" w:hAnsi="Times New Roman" w:cs="Times New Roman"/>
          <w:sz w:val="24"/>
          <w:szCs w:val="24"/>
        </w:rPr>
        <w:t xml:space="preserve"> 2004-2014. T</w:t>
      </w:r>
      <w:r w:rsidRPr="001940ED">
        <w:rPr>
          <w:rFonts w:ascii="Times New Roman" w:hAnsi="Times New Roman" w:cs="Times New Roman"/>
          <w:sz w:val="24"/>
          <w:szCs w:val="24"/>
        </w:rPr>
        <w:t>he industry/labor ratios all show that</w:t>
      </w:r>
      <w:r w:rsidR="00C822F4">
        <w:rPr>
          <w:rFonts w:ascii="Times New Roman" w:hAnsi="Times New Roman" w:cs="Times New Roman"/>
          <w:sz w:val="24"/>
          <w:szCs w:val="24"/>
        </w:rPr>
        <w:t>, with one exception, industries</w:t>
      </w:r>
      <w:r w:rsidRPr="001940ED">
        <w:rPr>
          <w:rFonts w:ascii="Times New Roman" w:hAnsi="Times New Roman" w:cs="Times New Roman"/>
          <w:sz w:val="24"/>
          <w:szCs w:val="24"/>
        </w:rPr>
        <w:t xml:space="preserve"> outspent labor unions by a wide margin.  The only exception to this would be seen in the 2008 electio</w:t>
      </w:r>
      <w:r w:rsidR="00150A8E">
        <w:rPr>
          <w:rFonts w:ascii="Times New Roman" w:hAnsi="Times New Roman" w:cs="Times New Roman"/>
          <w:sz w:val="24"/>
          <w:szCs w:val="24"/>
        </w:rPr>
        <w:t>n year, where the industries-to-</w:t>
      </w:r>
      <w:r w:rsidRPr="001940ED">
        <w:rPr>
          <w:rFonts w:ascii="Times New Roman" w:hAnsi="Times New Roman" w:cs="Times New Roman"/>
          <w:sz w:val="24"/>
          <w:szCs w:val="24"/>
        </w:rPr>
        <w:t>lab</w:t>
      </w:r>
      <w:r w:rsidR="00C822F4">
        <w:rPr>
          <w:rFonts w:ascii="Times New Roman" w:hAnsi="Times New Roman" w:cs="Times New Roman"/>
          <w:sz w:val="24"/>
          <w:szCs w:val="24"/>
        </w:rPr>
        <w:t xml:space="preserve">or ratio (8.6/21.5) was .4.  Apparently, labor made a special </w:t>
      </w:r>
      <w:r w:rsidR="00C822F4">
        <w:rPr>
          <w:rFonts w:ascii="Times New Roman" w:hAnsi="Times New Roman" w:cs="Times New Roman"/>
          <w:sz w:val="24"/>
          <w:szCs w:val="24"/>
        </w:rPr>
        <w:lastRenderedPageBreak/>
        <w:t>effort to support the Obama campaign.</w:t>
      </w:r>
      <w:r w:rsidRPr="001940ED">
        <w:rPr>
          <w:rFonts w:ascii="Times New Roman" w:hAnsi="Times New Roman" w:cs="Times New Roman"/>
          <w:sz w:val="24"/>
          <w:szCs w:val="24"/>
        </w:rPr>
        <w:t xml:space="preserve">  </w:t>
      </w:r>
      <w:r w:rsidR="00E610CB">
        <w:rPr>
          <w:rFonts w:ascii="Times New Roman" w:hAnsi="Times New Roman" w:cs="Times New Roman"/>
          <w:noProof/>
          <w:sz w:val="24"/>
          <w:szCs w:val="24"/>
        </w:rPr>
        <w:drawing>
          <wp:inline distT="0" distB="0" distL="0" distR="0">
            <wp:extent cx="5274945" cy="3385820"/>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4945" cy="3385820"/>
                    </a:xfrm>
                    <a:prstGeom prst="rect">
                      <a:avLst/>
                    </a:prstGeom>
                    <a:noFill/>
                    <a:ln w="9525">
                      <a:noFill/>
                      <a:miter lim="800000"/>
                      <a:headEnd/>
                      <a:tailEnd/>
                    </a:ln>
                  </pic:spPr>
                </pic:pic>
              </a:graphicData>
            </a:graphic>
          </wp:inline>
        </w:drawing>
      </w:r>
    </w:p>
    <w:p w:rsidR="00E610CB" w:rsidRPr="001940ED" w:rsidRDefault="00E610CB" w:rsidP="00BE7BD2">
      <w:pPr>
        <w:spacing w:line="480" w:lineRule="auto"/>
        <w:rPr>
          <w:rFonts w:ascii="Times New Roman" w:hAnsi="Times New Roman" w:cs="Times New Roman"/>
          <w:b/>
          <w:sz w:val="24"/>
          <w:szCs w:val="24"/>
        </w:rPr>
      </w:pPr>
    </w:p>
    <w:p w:rsidR="00BE7BD2" w:rsidRPr="001940ED" w:rsidRDefault="00BE7BD2" w:rsidP="00BE7BD2">
      <w:pPr>
        <w:spacing w:line="480" w:lineRule="auto"/>
        <w:rPr>
          <w:rFonts w:ascii="Times New Roman" w:hAnsi="Times New Roman" w:cs="Times New Roman"/>
          <w:sz w:val="24"/>
          <w:szCs w:val="24"/>
        </w:rPr>
      </w:pPr>
      <w:r w:rsidRPr="001940ED">
        <w:rPr>
          <w:rFonts w:ascii="Times New Roman" w:hAnsi="Times New Roman" w:cs="Times New Roman"/>
          <w:b/>
          <w:sz w:val="24"/>
          <w:szCs w:val="24"/>
        </w:rPr>
        <w:tab/>
      </w:r>
      <w:r w:rsidRPr="001940ED">
        <w:rPr>
          <w:rFonts w:ascii="Times New Roman" w:hAnsi="Times New Roman" w:cs="Times New Roman"/>
          <w:sz w:val="24"/>
          <w:szCs w:val="24"/>
        </w:rPr>
        <w:t>Graph 1 compares all outside spending for both indus</w:t>
      </w:r>
      <w:r w:rsidR="00C822F4">
        <w:rPr>
          <w:rFonts w:ascii="Times New Roman" w:hAnsi="Times New Roman" w:cs="Times New Roman"/>
          <w:sz w:val="24"/>
          <w:szCs w:val="24"/>
        </w:rPr>
        <w:t>tries and labor unions pre and p</w:t>
      </w:r>
      <w:r w:rsidRPr="001940ED">
        <w:rPr>
          <w:rFonts w:ascii="Times New Roman" w:hAnsi="Times New Roman" w:cs="Times New Roman"/>
          <w:sz w:val="24"/>
          <w:szCs w:val="24"/>
        </w:rPr>
        <w:t>ost Citizens United.  The ratio of post/pre CU (1186.7/144.5) is 8.212, meaning that outside spending increased eight fold after the year 2010.  Thi</w:t>
      </w:r>
      <w:r w:rsidR="00C822F4">
        <w:rPr>
          <w:rFonts w:ascii="Times New Roman" w:hAnsi="Times New Roman" w:cs="Times New Roman"/>
          <w:sz w:val="24"/>
          <w:szCs w:val="24"/>
        </w:rPr>
        <w:t>s was the post-</w:t>
      </w:r>
      <w:r w:rsidRPr="001940ED">
        <w:rPr>
          <w:rFonts w:ascii="Times New Roman" w:hAnsi="Times New Roman" w:cs="Times New Roman"/>
          <w:sz w:val="24"/>
          <w:szCs w:val="24"/>
        </w:rPr>
        <w:t xml:space="preserve">Citizens United era, documenting with precision the opened floodgates to </w:t>
      </w:r>
      <w:r w:rsidR="00C822F4">
        <w:rPr>
          <w:rFonts w:ascii="Times New Roman" w:hAnsi="Times New Roman" w:cs="Times New Roman"/>
          <w:sz w:val="24"/>
          <w:szCs w:val="24"/>
        </w:rPr>
        <w:t>huge outside spending increases</w:t>
      </w:r>
      <w:r w:rsidRPr="001940ED">
        <w:rPr>
          <w:rFonts w:ascii="Times New Roman" w:hAnsi="Times New Roman" w:cs="Times New Roman"/>
          <w:sz w:val="24"/>
          <w:szCs w:val="24"/>
        </w:rPr>
        <w:t xml:space="preserve"> after the Citizens United case. </w:t>
      </w:r>
    </w:p>
    <w:p w:rsidR="00BE7BD2" w:rsidRPr="001940ED" w:rsidRDefault="00BE7BD2" w:rsidP="00BE7BD2">
      <w:pPr>
        <w:spacing w:line="480" w:lineRule="auto"/>
        <w:rPr>
          <w:rFonts w:ascii="Times New Roman" w:hAnsi="Times New Roman" w:cs="Times New Roman"/>
          <w:b/>
          <w:sz w:val="24"/>
          <w:szCs w:val="24"/>
        </w:rPr>
      </w:pPr>
      <w:r w:rsidRPr="001940ED">
        <w:rPr>
          <w:rFonts w:ascii="Times New Roman" w:hAnsi="Times New Roman" w:cs="Times New Roman"/>
          <w:noProof/>
          <w:sz w:val="24"/>
          <w:szCs w:val="24"/>
        </w:rPr>
        <w:lastRenderedPageBreak/>
        <w:drawing>
          <wp:inline distT="114300" distB="114300" distL="114300" distR="114300">
            <wp:extent cx="4623435" cy="2856908"/>
            <wp:effectExtent l="0" t="0" r="0" b="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3" cstate="print"/>
                    <a:srcRect/>
                    <a:stretch>
                      <a:fillRect/>
                    </a:stretch>
                  </pic:blipFill>
                  <pic:spPr>
                    <a:xfrm>
                      <a:off x="0" y="0"/>
                      <a:ext cx="4623713" cy="2857080"/>
                    </a:xfrm>
                    <a:prstGeom prst="rect">
                      <a:avLst/>
                    </a:prstGeom>
                    <a:ln/>
                  </pic:spPr>
                </pic:pic>
              </a:graphicData>
            </a:graphic>
          </wp:inline>
        </w:drawing>
      </w:r>
    </w:p>
    <w:p w:rsidR="00BE7BD2" w:rsidRPr="001940ED" w:rsidRDefault="00BE7BD2" w:rsidP="00BE7BD2">
      <w:pPr>
        <w:spacing w:line="480" w:lineRule="auto"/>
        <w:rPr>
          <w:rFonts w:ascii="Times New Roman" w:hAnsi="Times New Roman" w:cs="Times New Roman"/>
          <w:sz w:val="24"/>
          <w:szCs w:val="24"/>
        </w:rPr>
      </w:pPr>
      <w:r w:rsidRPr="001940ED">
        <w:rPr>
          <w:rFonts w:ascii="Times New Roman" w:hAnsi="Times New Roman" w:cs="Times New Roman"/>
          <w:b/>
          <w:sz w:val="24"/>
          <w:szCs w:val="24"/>
        </w:rPr>
        <w:tab/>
      </w:r>
      <w:r w:rsidRPr="001940ED">
        <w:rPr>
          <w:rFonts w:ascii="Times New Roman" w:hAnsi="Times New Roman" w:cs="Times New Roman"/>
          <w:sz w:val="24"/>
          <w:szCs w:val="24"/>
        </w:rPr>
        <w:t>Graph 2 compares outside spendin</w:t>
      </w:r>
      <w:r w:rsidR="00C822F4">
        <w:rPr>
          <w:rFonts w:ascii="Times New Roman" w:hAnsi="Times New Roman" w:cs="Times New Roman"/>
          <w:sz w:val="24"/>
          <w:szCs w:val="24"/>
        </w:rPr>
        <w:t>g by just labor unions pre and p</w:t>
      </w:r>
      <w:r w:rsidRPr="001940ED">
        <w:rPr>
          <w:rFonts w:ascii="Times New Roman" w:hAnsi="Times New Roman" w:cs="Times New Roman"/>
          <w:sz w:val="24"/>
          <w:szCs w:val="24"/>
        </w:rPr>
        <w:t xml:space="preserve">ost Citizens United.  The ratio of post/pre (256.4/31.7) is 8.09, meaning that labor outside spending increased eight fold after the Citizens United case. </w:t>
      </w:r>
    </w:p>
    <w:p w:rsidR="00BE7BD2" w:rsidRPr="001940ED" w:rsidRDefault="00BE7BD2" w:rsidP="00BE7BD2">
      <w:pPr>
        <w:spacing w:line="480" w:lineRule="auto"/>
        <w:rPr>
          <w:rFonts w:ascii="Times New Roman" w:hAnsi="Times New Roman" w:cs="Times New Roman"/>
          <w:b/>
          <w:sz w:val="24"/>
          <w:szCs w:val="24"/>
        </w:rPr>
      </w:pPr>
      <w:r w:rsidRPr="001940ED">
        <w:rPr>
          <w:rFonts w:ascii="Times New Roman" w:hAnsi="Times New Roman" w:cs="Times New Roman"/>
          <w:noProof/>
          <w:sz w:val="24"/>
          <w:szCs w:val="24"/>
        </w:rPr>
        <w:drawing>
          <wp:inline distT="114300" distB="114300" distL="114300" distR="114300">
            <wp:extent cx="4623435" cy="274574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4623435" cy="2745740"/>
                    </a:xfrm>
                    <a:prstGeom prst="rect">
                      <a:avLst/>
                    </a:prstGeom>
                    <a:ln/>
                  </pic:spPr>
                </pic:pic>
              </a:graphicData>
            </a:graphic>
          </wp:inline>
        </w:drawing>
      </w:r>
    </w:p>
    <w:p w:rsidR="00BE7BD2" w:rsidRPr="001940ED" w:rsidRDefault="00BE7BD2" w:rsidP="00BE7BD2">
      <w:pPr>
        <w:spacing w:line="480" w:lineRule="auto"/>
        <w:rPr>
          <w:rFonts w:ascii="Times New Roman" w:hAnsi="Times New Roman" w:cs="Times New Roman"/>
          <w:sz w:val="24"/>
          <w:szCs w:val="24"/>
        </w:rPr>
      </w:pPr>
      <w:r w:rsidRPr="001940ED">
        <w:rPr>
          <w:rFonts w:ascii="Times New Roman" w:hAnsi="Times New Roman" w:cs="Times New Roman"/>
          <w:sz w:val="24"/>
          <w:szCs w:val="24"/>
        </w:rPr>
        <w:tab/>
        <w:t>Graph 3 compares outside spen</w:t>
      </w:r>
      <w:r w:rsidR="00C822F4">
        <w:rPr>
          <w:rFonts w:ascii="Times New Roman" w:hAnsi="Times New Roman" w:cs="Times New Roman"/>
          <w:sz w:val="24"/>
          <w:szCs w:val="24"/>
        </w:rPr>
        <w:t>ding by all industries pre and p</w:t>
      </w:r>
      <w:r w:rsidRPr="001940ED">
        <w:rPr>
          <w:rFonts w:ascii="Times New Roman" w:hAnsi="Times New Roman" w:cs="Times New Roman"/>
          <w:sz w:val="24"/>
          <w:szCs w:val="24"/>
        </w:rPr>
        <w:t xml:space="preserve">ost Citizens United.  The ratio of post/pre (930.3/112.8) is 8.24, meaning that industry outside spending once again increased eight fold after the Citizens United case.  </w:t>
      </w:r>
    </w:p>
    <w:p w:rsidR="00BE7BD2" w:rsidRPr="001940ED" w:rsidRDefault="00BE7BD2" w:rsidP="00BE7BD2">
      <w:pPr>
        <w:rPr>
          <w:rFonts w:ascii="Times New Roman" w:hAnsi="Times New Roman" w:cs="Times New Roman"/>
          <w:sz w:val="24"/>
          <w:szCs w:val="24"/>
        </w:rPr>
      </w:pPr>
      <w:r w:rsidRPr="001940ED">
        <w:rPr>
          <w:rFonts w:ascii="Times New Roman" w:hAnsi="Times New Roman" w:cs="Times New Roman"/>
          <w:b/>
          <w:sz w:val="24"/>
          <w:szCs w:val="24"/>
        </w:rPr>
        <w:lastRenderedPageBreak/>
        <w:t>Graph 4.</w:t>
      </w:r>
      <w:r w:rsidRPr="001940ED">
        <w:rPr>
          <w:rFonts w:ascii="Times New Roman" w:hAnsi="Times New Roman" w:cs="Times New Roman"/>
          <w:sz w:val="24"/>
          <w:szCs w:val="24"/>
        </w:rPr>
        <w:t xml:space="preserve"> Comparing the Outside Spending of Labor (L) and Industries (I), Pre CU</w:t>
      </w:r>
    </w:p>
    <w:p w:rsidR="00BE7BD2" w:rsidRPr="001940ED" w:rsidRDefault="00BE7BD2" w:rsidP="00BE7BD2">
      <w:pPr>
        <w:rPr>
          <w:rFonts w:ascii="Times New Roman" w:hAnsi="Times New Roman" w:cs="Times New Roman"/>
          <w:sz w:val="24"/>
          <w:szCs w:val="24"/>
        </w:rPr>
      </w:pPr>
      <w:r w:rsidRPr="001940ED">
        <w:rPr>
          <w:rFonts w:ascii="Times New Roman" w:hAnsi="Times New Roman" w:cs="Times New Roman"/>
          <w:noProof/>
          <w:sz w:val="24"/>
          <w:szCs w:val="24"/>
        </w:rPr>
        <w:drawing>
          <wp:inline distT="114300" distB="114300" distL="114300" distR="114300">
            <wp:extent cx="4623435" cy="2827159"/>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srcRect/>
                    <a:stretch>
                      <a:fillRect/>
                    </a:stretch>
                  </pic:blipFill>
                  <pic:spPr>
                    <a:xfrm>
                      <a:off x="0" y="0"/>
                      <a:ext cx="4635202" cy="2834354"/>
                    </a:xfrm>
                    <a:prstGeom prst="rect">
                      <a:avLst/>
                    </a:prstGeom>
                    <a:ln/>
                  </pic:spPr>
                </pic:pic>
              </a:graphicData>
            </a:graphic>
          </wp:inline>
        </w:drawing>
      </w:r>
    </w:p>
    <w:p w:rsidR="00BE7BD2" w:rsidRPr="001940ED" w:rsidRDefault="00BE7BD2" w:rsidP="00BE7BD2">
      <w:pPr>
        <w:spacing w:line="480" w:lineRule="auto"/>
        <w:rPr>
          <w:rFonts w:ascii="Times New Roman" w:hAnsi="Times New Roman" w:cs="Times New Roman"/>
          <w:sz w:val="24"/>
          <w:szCs w:val="24"/>
        </w:rPr>
      </w:pPr>
      <w:r w:rsidRPr="001940ED">
        <w:rPr>
          <w:rFonts w:ascii="Times New Roman" w:hAnsi="Times New Roman" w:cs="Times New Roman"/>
          <w:sz w:val="24"/>
          <w:szCs w:val="24"/>
        </w:rPr>
        <w:tab/>
        <w:t>Graph 4 compares the the outside sp</w:t>
      </w:r>
      <w:r w:rsidR="009D0DE1">
        <w:rPr>
          <w:rFonts w:ascii="Times New Roman" w:hAnsi="Times New Roman" w:cs="Times New Roman"/>
          <w:sz w:val="24"/>
          <w:szCs w:val="24"/>
        </w:rPr>
        <w:t>ending of labor and industries p</w:t>
      </w:r>
      <w:r w:rsidRPr="001940ED">
        <w:rPr>
          <w:rFonts w:ascii="Times New Roman" w:hAnsi="Times New Roman" w:cs="Times New Roman"/>
          <w:sz w:val="24"/>
          <w:szCs w:val="24"/>
        </w:rPr>
        <w:t>re-Citizens United.  The ratio of industries to labor (112.8/31.7) is 3.56, meaning that industries outspent labor uni</w:t>
      </w:r>
      <w:r w:rsidR="009D0DE1">
        <w:rPr>
          <w:rFonts w:ascii="Times New Roman" w:hAnsi="Times New Roman" w:cs="Times New Roman"/>
          <w:sz w:val="24"/>
          <w:szCs w:val="24"/>
        </w:rPr>
        <w:t>ons by almost four times</w:t>
      </w:r>
      <w:r w:rsidRPr="001940ED">
        <w:rPr>
          <w:rFonts w:ascii="Times New Roman" w:hAnsi="Times New Roman" w:cs="Times New Roman"/>
          <w:sz w:val="24"/>
          <w:szCs w:val="24"/>
        </w:rPr>
        <w:t xml:space="preserve"> even before the crucial Citizens United turning point.  </w:t>
      </w:r>
    </w:p>
    <w:p w:rsidR="00BE7BD2" w:rsidRPr="001940ED" w:rsidRDefault="00BE7BD2" w:rsidP="00BE7BD2">
      <w:pPr>
        <w:rPr>
          <w:rFonts w:ascii="Times New Roman" w:hAnsi="Times New Roman" w:cs="Times New Roman"/>
          <w:sz w:val="24"/>
          <w:szCs w:val="24"/>
        </w:rPr>
      </w:pPr>
      <w:r w:rsidRPr="001940ED">
        <w:rPr>
          <w:rFonts w:ascii="Times New Roman" w:hAnsi="Times New Roman" w:cs="Times New Roman"/>
          <w:noProof/>
          <w:sz w:val="24"/>
          <w:szCs w:val="24"/>
        </w:rPr>
        <w:drawing>
          <wp:inline distT="114300" distB="114300" distL="114300" distR="114300">
            <wp:extent cx="4623435" cy="2786450"/>
            <wp:effectExtent l="0" t="0" r="0" b="762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cstate="print"/>
                    <a:srcRect/>
                    <a:stretch>
                      <a:fillRect/>
                    </a:stretch>
                  </pic:blipFill>
                  <pic:spPr>
                    <a:xfrm>
                      <a:off x="0" y="0"/>
                      <a:ext cx="4636630" cy="2794402"/>
                    </a:xfrm>
                    <a:prstGeom prst="rect">
                      <a:avLst/>
                    </a:prstGeom>
                    <a:ln/>
                  </pic:spPr>
                </pic:pic>
              </a:graphicData>
            </a:graphic>
          </wp:inline>
        </w:drawing>
      </w:r>
    </w:p>
    <w:p w:rsidR="00BE7BD2" w:rsidRPr="001940ED" w:rsidRDefault="00BE7BD2" w:rsidP="00BE7BD2">
      <w:pPr>
        <w:rPr>
          <w:rFonts w:ascii="Times New Roman" w:hAnsi="Times New Roman" w:cs="Times New Roman"/>
          <w:sz w:val="24"/>
          <w:szCs w:val="24"/>
        </w:rPr>
      </w:pPr>
      <w:r w:rsidRPr="001940ED">
        <w:rPr>
          <w:rFonts w:ascii="Times New Roman" w:hAnsi="Times New Roman" w:cs="Times New Roman"/>
          <w:sz w:val="24"/>
          <w:szCs w:val="24"/>
        </w:rPr>
        <w:tab/>
      </w:r>
    </w:p>
    <w:p w:rsidR="00BE7BD2" w:rsidRPr="001940ED" w:rsidRDefault="00BE7BD2" w:rsidP="00BE7BD2">
      <w:pPr>
        <w:spacing w:line="480" w:lineRule="auto"/>
        <w:rPr>
          <w:rFonts w:ascii="Times New Roman" w:hAnsi="Times New Roman" w:cs="Times New Roman"/>
          <w:sz w:val="24"/>
          <w:szCs w:val="24"/>
        </w:rPr>
      </w:pPr>
      <w:r w:rsidRPr="001940ED">
        <w:rPr>
          <w:rFonts w:ascii="Times New Roman" w:hAnsi="Times New Roman" w:cs="Times New Roman"/>
          <w:sz w:val="24"/>
          <w:szCs w:val="24"/>
        </w:rPr>
        <w:tab/>
        <w:t>Graph 5 compares the outside sp</w:t>
      </w:r>
      <w:r w:rsidR="009D0DE1">
        <w:rPr>
          <w:rFonts w:ascii="Times New Roman" w:hAnsi="Times New Roman" w:cs="Times New Roman"/>
          <w:sz w:val="24"/>
          <w:szCs w:val="24"/>
        </w:rPr>
        <w:t>ending of labor and industries p</w:t>
      </w:r>
      <w:r w:rsidRPr="001940ED">
        <w:rPr>
          <w:rFonts w:ascii="Times New Roman" w:hAnsi="Times New Roman" w:cs="Times New Roman"/>
          <w:sz w:val="24"/>
          <w:szCs w:val="24"/>
        </w:rPr>
        <w:t xml:space="preserve">ost- Citizens United.  The ratio of industries to labor (930.3/255.9) is 3.64, meaning that industries once again outspent </w:t>
      </w:r>
      <w:r w:rsidRPr="001940ED">
        <w:rPr>
          <w:rFonts w:ascii="Times New Roman" w:hAnsi="Times New Roman" w:cs="Times New Roman"/>
          <w:sz w:val="24"/>
          <w:szCs w:val="24"/>
        </w:rPr>
        <w:lastRenderedPageBreak/>
        <w:t>labor uni</w:t>
      </w:r>
      <w:r w:rsidR="009D0DE1">
        <w:rPr>
          <w:rFonts w:ascii="Times New Roman" w:hAnsi="Times New Roman" w:cs="Times New Roman"/>
          <w:sz w:val="24"/>
          <w:szCs w:val="24"/>
        </w:rPr>
        <w:t>ons by almost four times</w:t>
      </w:r>
      <w:r w:rsidRPr="001940ED">
        <w:rPr>
          <w:rFonts w:ascii="Times New Roman" w:hAnsi="Times New Roman" w:cs="Times New Roman"/>
          <w:sz w:val="24"/>
          <w:szCs w:val="24"/>
        </w:rPr>
        <w:t xml:space="preserve"> after the Citizens United case.  After Citizens United, industries far outspent labor unions in all three election cycles, providing evidence for their economic power. </w:t>
      </w:r>
    </w:p>
    <w:p w:rsidR="00BE7BD2" w:rsidRPr="001940ED" w:rsidRDefault="00BE7BD2" w:rsidP="00BE7BD2">
      <w:pPr>
        <w:spacing w:line="480" w:lineRule="auto"/>
        <w:rPr>
          <w:rFonts w:ascii="Times New Roman" w:hAnsi="Times New Roman" w:cs="Times New Roman"/>
          <w:b/>
          <w:sz w:val="24"/>
          <w:szCs w:val="24"/>
        </w:rPr>
      </w:pPr>
      <w:r w:rsidRPr="001940ED">
        <w:rPr>
          <w:rFonts w:ascii="Times New Roman" w:hAnsi="Times New Roman" w:cs="Times New Roman"/>
          <w:b/>
          <w:sz w:val="24"/>
          <w:szCs w:val="24"/>
        </w:rPr>
        <w:t xml:space="preserve">Conclusion </w:t>
      </w:r>
    </w:p>
    <w:p w:rsidR="00BE7BD2" w:rsidRDefault="00BE7BD2" w:rsidP="00BE7BD2">
      <w:pPr>
        <w:pStyle w:val="Normal1"/>
        <w:spacing w:line="480" w:lineRule="auto"/>
        <w:rPr>
          <w:rFonts w:ascii="Times New Roman" w:hAnsi="Times New Roman" w:cs="Times New Roman"/>
          <w:sz w:val="24"/>
          <w:szCs w:val="24"/>
        </w:rPr>
      </w:pPr>
      <w:r w:rsidRPr="001940ED">
        <w:rPr>
          <w:rFonts w:ascii="Times New Roman" w:hAnsi="Times New Roman" w:cs="Times New Roman"/>
          <w:b/>
          <w:sz w:val="24"/>
          <w:szCs w:val="24"/>
        </w:rPr>
        <w:tab/>
      </w:r>
      <w:r w:rsidRPr="001940ED">
        <w:rPr>
          <w:rFonts w:ascii="Times New Roman" w:hAnsi="Times New Roman" w:cs="Times New Roman"/>
          <w:sz w:val="24"/>
          <w:szCs w:val="24"/>
        </w:rPr>
        <w:t>The purpose of phase 2 of this project was to analyze outside spending</w:t>
      </w:r>
      <w:r w:rsidR="009D0DE1">
        <w:rPr>
          <w:rFonts w:ascii="Times New Roman" w:hAnsi="Times New Roman" w:cs="Times New Roman"/>
          <w:sz w:val="24"/>
          <w:szCs w:val="24"/>
        </w:rPr>
        <w:t xml:space="preserve"> made specifically</w:t>
      </w:r>
      <w:r w:rsidRPr="001940ED">
        <w:rPr>
          <w:rFonts w:ascii="Times New Roman" w:hAnsi="Times New Roman" w:cs="Times New Roman"/>
          <w:sz w:val="24"/>
          <w:szCs w:val="24"/>
        </w:rPr>
        <w:t xml:space="preserve"> by labo</w:t>
      </w:r>
      <w:r w:rsidR="009D0DE1">
        <w:rPr>
          <w:rFonts w:ascii="Times New Roman" w:hAnsi="Times New Roman" w:cs="Times New Roman"/>
          <w:sz w:val="24"/>
          <w:szCs w:val="24"/>
        </w:rPr>
        <w:t>r unions and industries.</w:t>
      </w:r>
      <w:r w:rsidRPr="001940ED">
        <w:rPr>
          <w:rFonts w:ascii="Times New Roman" w:hAnsi="Times New Roman" w:cs="Times New Roman"/>
          <w:sz w:val="24"/>
          <w:szCs w:val="24"/>
        </w:rPr>
        <w:t xml:space="preserve">  From the findings, it is clear that C</w:t>
      </w:r>
      <w:r w:rsidR="009D0DE1">
        <w:rPr>
          <w:rFonts w:ascii="Times New Roman" w:hAnsi="Times New Roman" w:cs="Times New Roman"/>
          <w:sz w:val="24"/>
          <w:szCs w:val="24"/>
        </w:rPr>
        <w:t>itizens United permitted</w:t>
      </w:r>
      <w:r w:rsidRPr="001940ED">
        <w:rPr>
          <w:rFonts w:ascii="Times New Roman" w:hAnsi="Times New Roman" w:cs="Times New Roman"/>
          <w:sz w:val="24"/>
          <w:szCs w:val="24"/>
        </w:rPr>
        <w:t xml:space="preserve"> both industries and labor unions</w:t>
      </w:r>
      <w:r w:rsidR="009D0DE1">
        <w:rPr>
          <w:rFonts w:ascii="Times New Roman" w:hAnsi="Times New Roman" w:cs="Times New Roman"/>
          <w:sz w:val="24"/>
          <w:szCs w:val="24"/>
        </w:rPr>
        <w:t xml:space="preserve"> to increase their spending,</w:t>
      </w:r>
      <w:r w:rsidRPr="001940ED">
        <w:rPr>
          <w:rFonts w:ascii="Times New Roman" w:hAnsi="Times New Roman" w:cs="Times New Roman"/>
          <w:sz w:val="24"/>
          <w:szCs w:val="24"/>
        </w:rPr>
        <w:t xml:space="preserve"> as total outside spending overall incre</w:t>
      </w:r>
      <w:r w:rsidR="009D0DE1">
        <w:rPr>
          <w:rFonts w:ascii="Times New Roman" w:hAnsi="Times New Roman" w:cs="Times New Roman"/>
          <w:sz w:val="24"/>
          <w:szCs w:val="24"/>
        </w:rPr>
        <w:t>ased by eight fold after 2010.</w:t>
      </w:r>
      <w:r w:rsidRPr="001940ED">
        <w:rPr>
          <w:rFonts w:ascii="Times New Roman" w:hAnsi="Times New Roman" w:cs="Times New Roman"/>
          <w:sz w:val="24"/>
          <w:szCs w:val="24"/>
        </w:rPr>
        <w:t xml:space="preserve">  However, when comparing labor unions to industries, it is even more evident that industries have far more to spend than labor unions because they far outspent unions by more</w:t>
      </w:r>
      <w:r w:rsidR="009D0DE1">
        <w:rPr>
          <w:rFonts w:ascii="Times New Roman" w:hAnsi="Times New Roman" w:cs="Times New Roman"/>
          <w:sz w:val="24"/>
          <w:szCs w:val="24"/>
        </w:rPr>
        <w:t xml:space="preserve"> than three fold, both pre and p</w:t>
      </w:r>
      <w:r w:rsidRPr="001940ED">
        <w:rPr>
          <w:rFonts w:ascii="Times New Roman" w:hAnsi="Times New Roman" w:cs="Times New Roman"/>
          <w:sz w:val="24"/>
          <w:szCs w:val="24"/>
        </w:rPr>
        <w:t xml:space="preserve">ost Citizens United.  </w:t>
      </w:r>
    </w:p>
    <w:p w:rsidR="001940ED" w:rsidRDefault="001940ED" w:rsidP="00BE7BD2">
      <w:pPr>
        <w:pStyle w:val="Normal1"/>
        <w:spacing w:line="480" w:lineRule="auto"/>
        <w:rPr>
          <w:rFonts w:ascii="Times New Roman" w:hAnsi="Times New Roman" w:cs="Times New Roman"/>
          <w:sz w:val="24"/>
          <w:szCs w:val="24"/>
        </w:rPr>
      </w:pPr>
    </w:p>
    <w:p w:rsidR="00D100AC" w:rsidRPr="001940ED" w:rsidRDefault="001940ED" w:rsidP="009D0DE1">
      <w:pPr>
        <w:pStyle w:val="Normal1"/>
        <w:spacing w:line="480" w:lineRule="auto"/>
        <w:rPr>
          <w:rFonts w:ascii="Times New Roman" w:hAnsi="Times New Roman" w:cs="Times New Roman"/>
          <w:b/>
          <w:sz w:val="24"/>
          <w:szCs w:val="24"/>
          <w:u w:val="single"/>
        </w:rPr>
      </w:pPr>
      <w:r w:rsidRPr="001940ED">
        <w:rPr>
          <w:rFonts w:ascii="Times New Roman" w:hAnsi="Times New Roman" w:cs="Times New Roman"/>
          <w:b/>
          <w:sz w:val="24"/>
          <w:szCs w:val="24"/>
          <w:u w:val="single"/>
        </w:rPr>
        <w:t>Phase</w:t>
      </w:r>
      <w:r>
        <w:rPr>
          <w:rFonts w:ascii="Times New Roman" w:hAnsi="Times New Roman" w:cs="Times New Roman"/>
          <w:b/>
          <w:sz w:val="24"/>
          <w:szCs w:val="24"/>
          <w:u w:val="single"/>
        </w:rPr>
        <w:t xml:space="preserve"> 3: Dark Money Flows</w:t>
      </w:r>
    </w:p>
    <w:p w:rsidR="00D100AC" w:rsidRPr="001940ED" w:rsidRDefault="00D100AC" w:rsidP="001940ED">
      <w:pPr>
        <w:spacing w:line="480" w:lineRule="auto"/>
        <w:rPr>
          <w:rFonts w:ascii="Times New Roman" w:hAnsi="Times New Roman" w:cs="Times New Roman"/>
          <w:sz w:val="24"/>
        </w:rPr>
      </w:pPr>
      <w:r w:rsidRPr="00775C8B">
        <w:tab/>
      </w:r>
      <w:r w:rsidR="001E416B" w:rsidRPr="00453FF8">
        <w:rPr>
          <w:rFonts w:ascii="Times New Roman" w:hAnsi="Times New Roman" w:cs="Times New Roman"/>
          <w:sz w:val="24"/>
          <w:szCs w:val="24"/>
        </w:rPr>
        <w:t>In addition to examining outside spending by (a) conservatives vs. liberals, and (b) industries vs. unions,</w:t>
      </w:r>
      <w:r w:rsidR="001E416B">
        <w:t xml:space="preserve"> </w:t>
      </w:r>
      <w:r w:rsidRPr="001940ED">
        <w:rPr>
          <w:rFonts w:ascii="Times New Roman" w:hAnsi="Times New Roman" w:cs="Times New Roman"/>
          <w:sz w:val="24"/>
        </w:rPr>
        <w:t>we can</w:t>
      </w:r>
      <w:r w:rsidR="001E416B">
        <w:rPr>
          <w:rFonts w:ascii="Times New Roman" w:hAnsi="Times New Roman" w:cs="Times New Roman"/>
          <w:sz w:val="24"/>
        </w:rPr>
        <w:t xml:space="preserve"> also</w:t>
      </w:r>
      <w:r w:rsidRPr="001940ED">
        <w:rPr>
          <w:rFonts w:ascii="Times New Roman" w:hAnsi="Times New Roman" w:cs="Times New Roman"/>
          <w:sz w:val="24"/>
        </w:rPr>
        <w:t xml:space="preserve"> study the flow of </w:t>
      </w:r>
      <w:r w:rsidR="0048156B">
        <w:rPr>
          <w:rFonts w:ascii="Times New Roman" w:hAnsi="Times New Roman" w:cs="Times New Roman"/>
          <w:sz w:val="24"/>
        </w:rPr>
        <w:t>“</w:t>
      </w:r>
      <w:r w:rsidRPr="001940ED">
        <w:rPr>
          <w:rFonts w:ascii="Times New Roman" w:hAnsi="Times New Roman" w:cs="Times New Roman"/>
          <w:sz w:val="24"/>
        </w:rPr>
        <w:t>dark money</w:t>
      </w:r>
      <w:r w:rsidR="0048156B">
        <w:rPr>
          <w:rFonts w:ascii="Times New Roman" w:hAnsi="Times New Roman" w:cs="Times New Roman"/>
          <w:sz w:val="24"/>
        </w:rPr>
        <w:t>”</w:t>
      </w:r>
      <w:r w:rsidRPr="001940ED">
        <w:rPr>
          <w:rFonts w:ascii="Times New Roman" w:hAnsi="Times New Roman" w:cs="Times New Roman"/>
          <w:sz w:val="24"/>
        </w:rPr>
        <w:t xml:space="preserve"> into political campaigns. Dark money is defined as c</w:t>
      </w:r>
      <w:r w:rsidR="003C1688">
        <w:rPr>
          <w:rFonts w:ascii="Times New Roman" w:hAnsi="Times New Roman" w:cs="Times New Roman"/>
          <w:sz w:val="24"/>
        </w:rPr>
        <w:t>ampaign donations that go to</w:t>
      </w:r>
      <w:r w:rsidR="00150A8E">
        <w:rPr>
          <w:rFonts w:ascii="Times New Roman" w:hAnsi="Times New Roman" w:cs="Times New Roman"/>
          <w:sz w:val="24"/>
        </w:rPr>
        <w:t xml:space="preserve"> politically-</w:t>
      </w:r>
      <w:r w:rsidRPr="001940ED">
        <w:rPr>
          <w:rFonts w:ascii="Times New Roman" w:hAnsi="Times New Roman" w:cs="Times New Roman"/>
          <w:sz w:val="24"/>
        </w:rPr>
        <w:t>active non-profit organizations. Dark money</w:t>
      </w:r>
      <w:r w:rsidR="001E416B">
        <w:rPr>
          <w:rFonts w:ascii="Times New Roman" w:hAnsi="Times New Roman" w:cs="Times New Roman"/>
          <w:sz w:val="24"/>
        </w:rPr>
        <w:t>,</w:t>
      </w:r>
      <w:r w:rsidRPr="001940ED">
        <w:rPr>
          <w:rFonts w:ascii="Times New Roman" w:hAnsi="Times New Roman" w:cs="Times New Roman"/>
          <w:sz w:val="24"/>
        </w:rPr>
        <w:t xml:space="preserve"> however</w:t>
      </w:r>
      <w:r w:rsidR="001E416B">
        <w:rPr>
          <w:rFonts w:ascii="Times New Roman" w:hAnsi="Times New Roman" w:cs="Times New Roman"/>
          <w:sz w:val="24"/>
        </w:rPr>
        <w:t>,</w:t>
      </w:r>
      <w:r w:rsidRPr="001940ED">
        <w:rPr>
          <w:rFonts w:ascii="Times New Roman" w:hAnsi="Times New Roman" w:cs="Times New Roman"/>
          <w:sz w:val="24"/>
        </w:rPr>
        <w:t xml:space="preserve"> is</w:t>
      </w:r>
      <w:r w:rsidR="001E416B">
        <w:rPr>
          <w:rFonts w:ascii="Times New Roman" w:hAnsi="Times New Roman" w:cs="Times New Roman"/>
          <w:sz w:val="24"/>
        </w:rPr>
        <w:t xml:space="preserve"> not easily</w:t>
      </w:r>
      <w:r w:rsidR="00453FF8">
        <w:rPr>
          <w:rFonts w:ascii="Times New Roman" w:hAnsi="Times New Roman" w:cs="Times New Roman"/>
          <w:sz w:val="24"/>
        </w:rPr>
        <w:t xml:space="preserve"> </w:t>
      </w:r>
      <w:r w:rsidRPr="001940ED">
        <w:rPr>
          <w:rFonts w:ascii="Times New Roman" w:hAnsi="Times New Roman" w:cs="Times New Roman"/>
          <w:sz w:val="24"/>
        </w:rPr>
        <w:t>traceable</w:t>
      </w:r>
      <w:r w:rsidR="00453FF8">
        <w:rPr>
          <w:rFonts w:ascii="Times New Roman" w:hAnsi="Times New Roman" w:cs="Times New Roman"/>
          <w:sz w:val="24"/>
        </w:rPr>
        <w:t>.  Post-Citizens United,</w:t>
      </w:r>
      <w:r w:rsidR="00150A8E">
        <w:rPr>
          <w:rFonts w:ascii="Times New Roman" w:hAnsi="Times New Roman" w:cs="Times New Roman"/>
          <w:sz w:val="24"/>
        </w:rPr>
        <w:t xml:space="preserve"> politically-</w:t>
      </w:r>
      <w:r w:rsidRPr="001940ED">
        <w:rPr>
          <w:rFonts w:ascii="Times New Roman" w:hAnsi="Times New Roman" w:cs="Times New Roman"/>
          <w:sz w:val="24"/>
        </w:rPr>
        <w:t xml:space="preserve">active non-profits are allowed to receive unlimited corporate, labor, or individual donations, and furthermore, are not required </w:t>
      </w:r>
      <w:r w:rsidR="001E416B">
        <w:rPr>
          <w:rFonts w:ascii="Times New Roman" w:hAnsi="Times New Roman" w:cs="Times New Roman"/>
          <w:sz w:val="24"/>
        </w:rPr>
        <w:t>to disclose the names of donor organizations</w:t>
      </w:r>
      <w:r w:rsidRPr="001940ED">
        <w:rPr>
          <w:rFonts w:ascii="Times New Roman" w:hAnsi="Times New Roman" w:cs="Times New Roman"/>
          <w:sz w:val="24"/>
        </w:rPr>
        <w:t>.</w:t>
      </w:r>
      <w:r w:rsidR="00453FF8">
        <w:rPr>
          <w:rFonts w:ascii="Times New Roman" w:hAnsi="Times New Roman" w:cs="Times New Roman"/>
          <w:sz w:val="24"/>
        </w:rPr>
        <w:t xml:space="preserve"> In order to receive tax advantages, however, the donor organizations must disclose their donations on their tax forms.</w:t>
      </w:r>
      <w:r w:rsidR="0076677A">
        <w:rPr>
          <w:rFonts w:ascii="Times New Roman" w:hAnsi="Times New Roman" w:cs="Times New Roman"/>
          <w:sz w:val="24"/>
        </w:rPr>
        <w:t xml:space="preserve"> Opensecrets presents data on </w:t>
      </w:r>
      <w:r w:rsidR="0076677A" w:rsidRPr="0076677A">
        <w:rPr>
          <w:rFonts w:ascii="Times New Roman" w:hAnsi="Times New Roman" w:cs="Times New Roman"/>
          <w:sz w:val="24"/>
          <w:u w:val="single"/>
        </w:rPr>
        <w:t>some</w:t>
      </w:r>
      <w:r w:rsidR="0076677A">
        <w:rPr>
          <w:rFonts w:ascii="Times New Roman" w:hAnsi="Times New Roman" w:cs="Times New Roman"/>
          <w:sz w:val="24"/>
        </w:rPr>
        <w:t xml:space="preserve"> of the top donors to dark money groups. </w:t>
      </w:r>
      <w:r w:rsidRPr="001940ED">
        <w:rPr>
          <w:rFonts w:ascii="Times New Roman" w:hAnsi="Times New Roman" w:cs="Times New Roman"/>
          <w:sz w:val="24"/>
        </w:rPr>
        <w:t xml:space="preserve"> </w:t>
      </w:r>
      <w:r w:rsidR="0076677A">
        <w:rPr>
          <w:rFonts w:ascii="Times New Roman" w:hAnsi="Times New Roman" w:cs="Times New Roman"/>
          <w:sz w:val="24"/>
        </w:rPr>
        <w:t xml:space="preserve">They sifted through thousands of IRS990 tax forms (where the donor disclosure occurs) to produce their list of top donors (see the Table below).  While the list of donors is fairly long, and the dark money flows discovered are substantial, it is important to note that many of the sources/donors to </w:t>
      </w:r>
      <w:r w:rsidR="0076677A">
        <w:rPr>
          <w:rFonts w:ascii="Times New Roman" w:hAnsi="Times New Roman" w:cs="Times New Roman"/>
          <w:sz w:val="24"/>
        </w:rPr>
        <w:lastRenderedPageBreak/>
        <w:t>politically-active nonprofits, as well as much of the money flowing to politically-active nonprofits, remain unknown.</w:t>
      </w:r>
    </w:p>
    <w:p w:rsidR="00D100AC" w:rsidRPr="001940ED" w:rsidRDefault="00D100AC" w:rsidP="001E416B">
      <w:pPr>
        <w:spacing w:line="480" w:lineRule="auto"/>
        <w:rPr>
          <w:rFonts w:ascii="Times New Roman" w:hAnsi="Times New Roman" w:cs="Times New Roman"/>
          <w:sz w:val="24"/>
        </w:rPr>
      </w:pPr>
      <w:r w:rsidRPr="001940ED">
        <w:rPr>
          <w:rFonts w:ascii="Times New Roman" w:hAnsi="Times New Roman" w:cs="Times New Roman"/>
          <w:sz w:val="24"/>
        </w:rPr>
        <w:tab/>
      </w:r>
      <w:r w:rsidR="008A4780" w:rsidRPr="001940ED">
        <w:rPr>
          <w:rFonts w:ascii="Times New Roman" w:hAnsi="Times New Roman" w:cs="Times New Roman"/>
          <w:sz w:val="24"/>
        </w:rPr>
        <w:t xml:space="preserve"> </w:t>
      </w:r>
    </w:p>
    <w:p w:rsidR="00D100AC" w:rsidRPr="001940ED" w:rsidRDefault="0076677A" w:rsidP="001940ED">
      <w:pPr>
        <w:spacing w:line="480" w:lineRule="auto"/>
        <w:rPr>
          <w:rFonts w:ascii="Times New Roman" w:hAnsi="Times New Roman" w:cs="Times New Roman"/>
          <w:sz w:val="24"/>
        </w:rPr>
      </w:pPr>
      <w:r>
        <w:rPr>
          <w:rFonts w:ascii="Times New Roman" w:hAnsi="Times New Roman" w:cs="Times New Roman"/>
          <w:sz w:val="24"/>
        </w:rPr>
        <w:t>Shown in the</w:t>
      </w:r>
      <w:r w:rsidR="00D100AC" w:rsidRPr="001940ED">
        <w:rPr>
          <w:rFonts w:ascii="Times New Roman" w:hAnsi="Times New Roman" w:cs="Times New Roman"/>
          <w:sz w:val="24"/>
        </w:rPr>
        <w:t xml:space="preserve"> table</w:t>
      </w:r>
      <w:r>
        <w:rPr>
          <w:rFonts w:ascii="Times New Roman" w:hAnsi="Times New Roman" w:cs="Times New Roman"/>
          <w:sz w:val="24"/>
        </w:rPr>
        <w:t xml:space="preserve"> below</w:t>
      </w:r>
      <w:r w:rsidR="00D100AC" w:rsidRPr="001940ED">
        <w:rPr>
          <w:rFonts w:ascii="Times New Roman" w:hAnsi="Times New Roman" w:cs="Times New Roman"/>
          <w:sz w:val="24"/>
        </w:rPr>
        <w:t xml:space="preserve"> is detailed information regarding the spending patterns of the top several dozen dark money groups by how much they donate</w:t>
      </w:r>
      <w:r w:rsidR="00A61FE1">
        <w:rPr>
          <w:rFonts w:ascii="Times New Roman" w:hAnsi="Times New Roman" w:cs="Times New Roman"/>
          <w:sz w:val="24"/>
        </w:rPr>
        <w:t xml:space="preserve"> to political</w:t>
      </w:r>
      <w:r w:rsidR="001E416B">
        <w:rPr>
          <w:rFonts w:ascii="Times New Roman" w:hAnsi="Times New Roman" w:cs="Times New Roman"/>
          <w:sz w:val="24"/>
        </w:rPr>
        <w:t>ly-active</w:t>
      </w:r>
      <w:r w:rsidR="00A61FE1">
        <w:rPr>
          <w:rFonts w:ascii="Times New Roman" w:hAnsi="Times New Roman" w:cs="Times New Roman"/>
          <w:sz w:val="24"/>
        </w:rPr>
        <w:t xml:space="preserve"> nonprofits</w:t>
      </w:r>
      <w:r w:rsidR="00D100AC" w:rsidRPr="001940ED">
        <w:rPr>
          <w:rFonts w:ascii="Times New Roman" w:hAnsi="Times New Roman" w:cs="Times New Roman"/>
          <w:sz w:val="24"/>
        </w:rPr>
        <w:t>. The first column in this table lists the full name of t</w:t>
      </w:r>
      <w:r w:rsidR="00A61FE1">
        <w:rPr>
          <w:rFonts w:ascii="Times New Roman" w:hAnsi="Times New Roman" w:cs="Times New Roman"/>
          <w:sz w:val="24"/>
        </w:rPr>
        <w:t>he donor</w:t>
      </w:r>
      <w:r w:rsidR="00D100AC" w:rsidRPr="001940ED">
        <w:rPr>
          <w:rFonts w:ascii="Times New Roman" w:hAnsi="Times New Roman" w:cs="Times New Roman"/>
          <w:sz w:val="24"/>
        </w:rPr>
        <w:t xml:space="preserve"> organization. The second column details how much money they gave to conservative recipients, and the third details how much money went to liberal recipients. The fourth and final column states whether or not the organizatio</w:t>
      </w:r>
      <w:r w:rsidR="00A61FE1">
        <w:rPr>
          <w:rFonts w:ascii="Times New Roman" w:hAnsi="Times New Roman" w:cs="Times New Roman"/>
          <w:sz w:val="24"/>
        </w:rPr>
        <w:t>n is linked to the Koch Network. The Koch b</w:t>
      </w:r>
      <w:r w:rsidR="00D100AC" w:rsidRPr="001940ED">
        <w:rPr>
          <w:rFonts w:ascii="Times New Roman" w:hAnsi="Times New Roman" w:cs="Times New Roman"/>
          <w:sz w:val="24"/>
        </w:rPr>
        <w:t>rothers are two ultra-conservative industrialist billionaires who together spend millions of dollars during election cycles through their various Super PACS, Think Tanks, and Dark Money groups. Their umbrella-like contr</w:t>
      </w:r>
      <w:r w:rsidR="00A61FE1">
        <w:rPr>
          <w:rFonts w:ascii="Times New Roman" w:hAnsi="Times New Roman" w:cs="Times New Roman"/>
          <w:sz w:val="24"/>
        </w:rPr>
        <w:t>ol over a range of conservative organizations</w:t>
      </w:r>
      <w:r w:rsidR="00D100AC" w:rsidRPr="001940ED">
        <w:rPr>
          <w:rFonts w:ascii="Times New Roman" w:hAnsi="Times New Roman" w:cs="Times New Roman"/>
          <w:sz w:val="24"/>
        </w:rPr>
        <w:t xml:space="preserve"> can be seen through this sociogram</w:t>
      </w:r>
      <w:r w:rsidR="00A61FE1">
        <w:rPr>
          <w:rFonts w:ascii="Times New Roman" w:hAnsi="Times New Roman" w:cs="Times New Roman"/>
          <w:sz w:val="24"/>
        </w:rPr>
        <w:t xml:space="preserve"> (from last year’s class)</w:t>
      </w:r>
      <w:r w:rsidR="00D100AC" w:rsidRPr="001940ED">
        <w:rPr>
          <w:rFonts w:ascii="Times New Roman" w:hAnsi="Times New Roman" w:cs="Times New Roman"/>
          <w:sz w:val="24"/>
        </w:rPr>
        <w:t>:</w:t>
      </w:r>
    </w:p>
    <w:p w:rsidR="00D100AC" w:rsidRPr="001940ED" w:rsidRDefault="00D100AC" w:rsidP="001940ED">
      <w:pPr>
        <w:spacing w:line="480" w:lineRule="auto"/>
        <w:rPr>
          <w:rFonts w:ascii="Times New Roman" w:hAnsi="Times New Roman" w:cs="Times New Roman"/>
          <w:sz w:val="24"/>
        </w:rPr>
      </w:pPr>
      <w:r w:rsidRPr="001940ED">
        <w:rPr>
          <w:rFonts w:ascii="Times New Roman" w:hAnsi="Times New Roman" w:cs="Times New Roman"/>
          <w:noProof/>
          <w:color w:val="01041E"/>
          <w:sz w:val="24"/>
          <w:u w:color="01041E"/>
        </w:rPr>
        <w:lastRenderedPageBreak/>
        <w:drawing>
          <wp:inline distT="0" distB="0" distL="0" distR="0">
            <wp:extent cx="5875775" cy="3943350"/>
            <wp:effectExtent l="0" t="0" r="0" b="0"/>
            <wp:docPr id="15" name="Picture 15" descr="Macintosh HD:Users:anthonyjreije:Desktop:Screen Shot 2014-10-28 at 1.58.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thonyjreije:Desktop:Screen Shot 2014-10-28 at 1.58.19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3196" cy="3948330"/>
                    </a:xfrm>
                    <a:prstGeom prst="rect">
                      <a:avLst/>
                    </a:prstGeom>
                    <a:noFill/>
                    <a:ln>
                      <a:noFill/>
                    </a:ln>
                  </pic:spPr>
                </pic:pic>
              </a:graphicData>
            </a:graphic>
          </wp:inline>
        </w:drawing>
      </w:r>
    </w:p>
    <w:p w:rsidR="00D100AC" w:rsidRPr="001940ED" w:rsidRDefault="00D100AC" w:rsidP="001940ED">
      <w:pPr>
        <w:spacing w:line="480" w:lineRule="auto"/>
        <w:rPr>
          <w:rFonts w:ascii="Times New Roman" w:hAnsi="Times New Roman" w:cs="Times New Roman"/>
          <w:sz w:val="24"/>
        </w:rPr>
      </w:pPr>
      <w:r w:rsidRPr="001940ED">
        <w:rPr>
          <w:rFonts w:ascii="Times New Roman" w:hAnsi="Times New Roman" w:cs="Times New Roman"/>
          <w:sz w:val="24"/>
        </w:rPr>
        <w:t>In one final element to the ta</w:t>
      </w:r>
      <w:r w:rsidR="00A61FE1">
        <w:rPr>
          <w:rFonts w:ascii="Times New Roman" w:hAnsi="Times New Roman" w:cs="Times New Roman"/>
          <w:sz w:val="24"/>
        </w:rPr>
        <w:t>ble, many cells are shaded in</w:t>
      </w:r>
      <w:r w:rsidRPr="001940ED">
        <w:rPr>
          <w:rFonts w:ascii="Times New Roman" w:hAnsi="Times New Roman" w:cs="Times New Roman"/>
          <w:sz w:val="24"/>
        </w:rPr>
        <w:t xml:space="preserve"> green. This indicates that the group focused its expend</w:t>
      </w:r>
      <w:r w:rsidR="00A61FE1">
        <w:rPr>
          <w:rFonts w:ascii="Times New Roman" w:hAnsi="Times New Roman" w:cs="Times New Roman"/>
          <w:sz w:val="24"/>
        </w:rPr>
        <w:t>itures on environmental nonprofits</w:t>
      </w:r>
      <w:r w:rsidRPr="001940ED">
        <w:rPr>
          <w:rFonts w:ascii="Times New Roman" w:hAnsi="Times New Roman" w:cs="Times New Roman"/>
          <w:sz w:val="24"/>
        </w:rPr>
        <w:t>. This comes almost exclusively from liberal dark money groups, as conservatives are far less likely to look positive</w:t>
      </w:r>
      <w:r w:rsidR="00A61FE1">
        <w:rPr>
          <w:rFonts w:ascii="Times New Roman" w:hAnsi="Times New Roman" w:cs="Times New Roman"/>
          <w:sz w:val="24"/>
        </w:rPr>
        <w:t>ly on environmental regulations. This table shows some key patterns.</w:t>
      </w:r>
      <w:r w:rsidRPr="001940ED">
        <w:rPr>
          <w:rFonts w:ascii="Times New Roman" w:hAnsi="Times New Roman" w:cs="Times New Roman"/>
          <w:sz w:val="24"/>
        </w:rPr>
        <w:t xml:space="preserve"> Liberal dark money groups have spent $240,306,684</w:t>
      </w:r>
      <w:r w:rsidR="00A61FE1">
        <w:rPr>
          <w:rFonts w:ascii="Times New Roman" w:hAnsi="Times New Roman" w:cs="Times New Roman"/>
          <w:sz w:val="24"/>
        </w:rPr>
        <w:t xml:space="preserve"> from 2008 to 2014. This seemingly</w:t>
      </w:r>
      <w:r w:rsidRPr="001940ED">
        <w:rPr>
          <w:rFonts w:ascii="Times New Roman" w:hAnsi="Times New Roman" w:cs="Times New Roman"/>
          <w:sz w:val="24"/>
        </w:rPr>
        <w:t xml:space="preserve"> large number is dwarfed by the total conservative spending in the same timeframe: $701,204,682. Furthermore, of the total conservative money </w:t>
      </w:r>
      <w:r w:rsidR="00D1651F">
        <w:rPr>
          <w:rFonts w:ascii="Times New Roman" w:hAnsi="Times New Roman" w:cs="Times New Roman"/>
          <w:sz w:val="24"/>
        </w:rPr>
        <w:t>spent, $589,997,104 was linked to</w:t>
      </w:r>
      <w:r w:rsidRPr="001940ED">
        <w:rPr>
          <w:rFonts w:ascii="Times New Roman" w:hAnsi="Times New Roman" w:cs="Times New Roman"/>
          <w:sz w:val="24"/>
        </w:rPr>
        <w:t xml:space="preserve"> the Koch network, more than 84% of the total conservative spending by dark money groups. Meanwhile, of the $240,306,684 spent by liberal dark money groups, $</w:t>
      </w:r>
      <w:r w:rsidRPr="001940ED">
        <w:rPr>
          <w:rFonts w:ascii="Times New Roman" w:hAnsi="Times New Roman" w:cs="Times New Roman"/>
          <w:color w:val="000000"/>
          <w:sz w:val="24"/>
        </w:rPr>
        <w:t>180,689,894</w:t>
      </w:r>
      <w:r w:rsidRPr="001940ED">
        <w:rPr>
          <w:rFonts w:ascii="Times New Roman" w:hAnsi="Times New Roman" w:cs="Times New Roman"/>
          <w:sz w:val="24"/>
        </w:rPr>
        <w:t xml:space="preserve"> wa</w:t>
      </w:r>
      <w:r w:rsidR="00A61FE1">
        <w:rPr>
          <w:rFonts w:ascii="Times New Roman" w:hAnsi="Times New Roman" w:cs="Times New Roman"/>
          <w:sz w:val="24"/>
        </w:rPr>
        <w:t>s spent on environmental organizations</w:t>
      </w:r>
      <w:r w:rsidRPr="001940ED">
        <w:rPr>
          <w:rFonts w:ascii="Times New Roman" w:hAnsi="Times New Roman" w:cs="Times New Roman"/>
          <w:sz w:val="24"/>
        </w:rPr>
        <w:t xml:space="preserve">, coming to around 75% of the liberal money spent during that period. With the total money from dark </w:t>
      </w:r>
      <w:r w:rsidRPr="001940ED">
        <w:rPr>
          <w:rFonts w:ascii="Times New Roman" w:hAnsi="Times New Roman" w:cs="Times New Roman"/>
          <w:sz w:val="24"/>
        </w:rPr>
        <w:lastRenderedPageBreak/>
        <w:t>money groups reaching almost a billion dollars, it is beyond doubt that the flow of this amount of mo</w:t>
      </w:r>
      <w:r w:rsidR="00A61FE1">
        <w:rPr>
          <w:rFonts w:ascii="Times New Roman" w:hAnsi="Times New Roman" w:cs="Times New Roman"/>
          <w:sz w:val="24"/>
        </w:rPr>
        <w:t>ney into politics has an impact</w:t>
      </w:r>
      <w:r w:rsidRPr="001940ED">
        <w:rPr>
          <w:rFonts w:ascii="Times New Roman" w:hAnsi="Times New Roman" w:cs="Times New Roman"/>
          <w:sz w:val="24"/>
        </w:rPr>
        <w:t xml:space="preserve">. </w:t>
      </w:r>
    </w:p>
    <w:p w:rsidR="00D100AC" w:rsidRPr="001940ED" w:rsidRDefault="00D100AC" w:rsidP="001940ED">
      <w:pPr>
        <w:spacing w:line="480" w:lineRule="auto"/>
        <w:rPr>
          <w:rFonts w:ascii="Times New Roman" w:hAnsi="Times New Roman" w:cs="Times New Roman"/>
          <w:sz w:val="24"/>
        </w:rPr>
      </w:pPr>
      <w:r w:rsidRPr="001940ED">
        <w:rPr>
          <w:rFonts w:ascii="Times New Roman" w:hAnsi="Times New Roman" w:cs="Times New Roman"/>
          <w:sz w:val="24"/>
        </w:rPr>
        <w:tab/>
        <w:t>Based on this information, it is appropriate to conclude that dark money groups in America, on both sides of the</w:t>
      </w:r>
      <w:r w:rsidR="00A61FE1">
        <w:rPr>
          <w:rFonts w:ascii="Times New Roman" w:hAnsi="Times New Roman" w:cs="Times New Roman"/>
          <w:sz w:val="24"/>
        </w:rPr>
        <w:t xml:space="preserve"> political spectrum, hold substantial</w:t>
      </w:r>
      <w:r w:rsidRPr="001940ED">
        <w:rPr>
          <w:rFonts w:ascii="Times New Roman" w:hAnsi="Times New Roman" w:cs="Times New Roman"/>
          <w:sz w:val="24"/>
        </w:rPr>
        <w:t xml:space="preserve"> amounts of</w:t>
      </w:r>
      <w:r w:rsidR="00A61FE1">
        <w:rPr>
          <w:rFonts w:ascii="Times New Roman" w:hAnsi="Times New Roman" w:cs="Times New Roman"/>
          <w:sz w:val="24"/>
        </w:rPr>
        <w:t xml:space="preserve"> economic</w:t>
      </w:r>
      <w:r w:rsidRPr="001940ED">
        <w:rPr>
          <w:rFonts w:ascii="Times New Roman" w:hAnsi="Times New Roman" w:cs="Times New Roman"/>
          <w:sz w:val="24"/>
        </w:rPr>
        <w:t xml:space="preserve"> power in regards to American politics. Not only are d</w:t>
      </w:r>
      <w:r w:rsidR="00A61FE1">
        <w:rPr>
          <w:rFonts w:ascii="Times New Roman" w:hAnsi="Times New Roman" w:cs="Times New Roman"/>
          <w:sz w:val="24"/>
        </w:rPr>
        <w:t>ark money groups able to donate</w:t>
      </w:r>
      <w:r w:rsidRPr="001940ED">
        <w:rPr>
          <w:rFonts w:ascii="Times New Roman" w:hAnsi="Times New Roman" w:cs="Times New Roman"/>
          <w:sz w:val="24"/>
        </w:rPr>
        <w:t xml:space="preserve"> unlimited amounts of money</w:t>
      </w:r>
      <w:r w:rsidR="00A61FE1">
        <w:rPr>
          <w:rFonts w:ascii="Times New Roman" w:hAnsi="Times New Roman" w:cs="Times New Roman"/>
          <w:sz w:val="24"/>
        </w:rPr>
        <w:t xml:space="preserve"> for political expenditures</w:t>
      </w:r>
      <w:r w:rsidR="000B0F20">
        <w:rPr>
          <w:rFonts w:ascii="Times New Roman" w:hAnsi="Times New Roman" w:cs="Times New Roman"/>
          <w:sz w:val="24"/>
        </w:rPr>
        <w:t>, but their recipients</w:t>
      </w:r>
      <w:r w:rsidRPr="001940ED">
        <w:rPr>
          <w:rFonts w:ascii="Times New Roman" w:hAnsi="Times New Roman" w:cs="Times New Roman"/>
          <w:sz w:val="24"/>
        </w:rPr>
        <w:t xml:space="preserve"> are not required to disclose who gives them m</w:t>
      </w:r>
      <w:r w:rsidR="000B0F20">
        <w:rPr>
          <w:rFonts w:ascii="Times New Roman" w:hAnsi="Times New Roman" w:cs="Times New Roman"/>
          <w:sz w:val="24"/>
        </w:rPr>
        <w:t>oney. By spending far more than liberals, conservativ</w:t>
      </w:r>
      <w:r w:rsidR="00150A8E">
        <w:rPr>
          <w:rFonts w:ascii="Times New Roman" w:hAnsi="Times New Roman" w:cs="Times New Roman"/>
          <w:sz w:val="24"/>
        </w:rPr>
        <w:t xml:space="preserve">es (members of </w:t>
      </w:r>
      <w:r w:rsidR="00D1651F">
        <w:rPr>
          <w:rFonts w:ascii="Times New Roman" w:hAnsi="Times New Roman" w:cs="Times New Roman"/>
          <w:sz w:val="24"/>
        </w:rPr>
        <w:t>the corporate community</w:t>
      </w:r>
      <w:r w:rsidR="00150A8E">
        <w:rPr>
          <w:rFonts w:ascii="Times New Roman" w:hAnsi="Times New Roman" w:cs="Times New Roman"/>
          <w:sz w:val="24"/>
        </w:rPr>
        <w:t>)</w:t>
      </w:r>
      <w:r w:rsidR="00D1651F">
        <w:rPr>
          <w:rFonts w:ascii="Times New Roman" w:hAnsi="Times New Roman" w:cs="Times New Roman"/>
          <w:sz w:val="24"/>
        </w:rPr>
        <w:t xml:space="preserve"> take</w:t>
      </w:r>
      <w:r w:rsidR="000B0F20">
        <w:rPr>
          <w:rFonts w:ascii="Times New Roman" w:hAnsi="Times New Roman" w:cs="Times New Roman"/>
          <w:sz w:val="24"/>
        </w:rPr>
        <w:t xml:space="preserve"> great advantage of the post-Citizens United rulings.  (See the table below.)</w:t>
      </w:r>
      <w:r w:rsidRPr="001940ED">
        <w:rPr>
          <w:rFonts w:ascii="Times New Roman" w:hAnsi="Times New Roman" w:cs="Times New Roman"/>
          <w:sz w:val="24"/>
        </w:rPr>
        <w:t xml:space="preserve"> </w:t>
      </w:r>
    </w:p>
    <w:p w:rsidR="00D100AC" w:rsidRPr="00775C8B" w:rsidRDefault="00D100AC" w:rsidP="001940ED">
      <w:pPr>
        <w:spacing w:line="480" w:lineRule="auto"/>
      </w:pPr>
      <w:r>
        <w:rPr>
          <w:rFonts w:cs="Arial"/>
        </w:rPr>
        <w:tab/>
      </w:r>
      <w:r w:rsidRPr="00775C8B">
        <w:rPr>
          <w:rFonts w:cs="Arial"/>
        </w:rPr>
        <w:t xml:space="preserve"> </w:t>
      </w:r>
    </w:p>
    <w:p w:rsidR="00D100AC" w:rsidRPr="00775C8B" w:rsidRDefault="00D100AC" w:rsidP="00D100AC">
      <w:pPr>
        <w:spacing w:line="276" w:lineRule="auto"/>
      </w:pPr>
      <w:r w:rsidRPr="00775C8B">
        <w:tab/>
      </w: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tbl>
      <w:tblPr>
        <w:tblpPr w:leftFromText="180" w:rightFromText="180" w:bottomFromText="200" w:horzAnchor="margin" w:tblpXSpec="center" w:tblpY="-1440"/>
        <w:tblW w:w="11820" w:type="dxa"/>
        <w:tblLayout w:type="fixed"/>
        <w:tblCellMar>
          <w:left w:w="30" w:type="dxa"/>
          <w:right w:w="30" w:type="dxa"/>
        </w:tblCellMar>
        <w:tblLook w:val="04A0" w:firstRow="1" w:lastRow="0" w:firstColumn="1" w:lastColumn="0" w:noHBand="0" w:noVBand="1"/>
      </w:tblPr>
      <w:tblGrid>
        <w:gridCol w:w="6007"/>
        <w:gridCol w:w="2125"/>
        <w:gridCol w:w="2024"/>
        <w:gridCol w:w="1664"/>
      </w:tblGrid>
      <w:tr w:rsidR="00147B92" w:rsidTr="00147B92">
        <w:trPr>
          <w:trHeight w:val="238"/>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p>
        </w:tc>
        <w:tc>
          <w:tcPr>
            <w:tcW w:w="2124"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2" w:space="0" w:color="000000"/>
              <w:bottom w:val="single" w:sz="6" w:space="0" w:color="000000"/>
              <w:right w:val="single" w:sz="6" w:space="0" w:color="000000"/>
            </w:tcBorders>
            <w:shd w:val="solid" w:color="FFFFFF" w:fill="FFFFFF"/>
            <w:hideMark/>
          </w:tcPr>
          <w:p w:rsidR="00147B92" w:rsidRDefault="00033BD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Dark Money Groups by (a) Ideology, (b) Koch Network Ties,</w:t>
            </w:r>
            <w:r w:rsidR="00147B92">
              <w:rPr>
                <w:rFonts w:ascii="Arial" w:hAnsi="Arial" w:cs="Arial"/>
                <w:color w:val="000000"/>
                <w:sz w:val="20"/>
                <w:szCs w:val="20"/>
              </w:rPr>
              <w:t>and c) Liberal Environmental Interests, 2008-2014</w:t>
            </w:r>
          </w:p>
        </w:tc>
        <w:tc>
          <w:tcPr>
            <w:tcW w:w="2124"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3686" w:type="dxa"/>
            <w:gridSpan w:val="2"/>
            <w:tcBorders>
              <w:top w:val="single" w:sz="6" w:space="0" w:color="000000"/>
              <w:left w:val="single" w:sz="6" w:space="0" w:color="000000"/>
              <w:bottom w:val="single" w:sz="6" w:space="0" w:color="000000"/>
              <w:right w:val="single" w:sz="6" w:space="0" w:color="000000"/>
            </w:tcBorders>
            <w:hideMark/>
          </w:tcPr>
          <w:p w:rsidR="00147B92" w:rsidRDefault="00033BDC">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*Green=</w:t>
            </w:r>
            <w:r w:rsidR="00147B92">
              <w:rPr>
                <w:rFonts w:ascii="Arial" w:hAnsi="Arial" w:cs="Arial"/>
                <w:color w:val="000000"/>
                <w:sz w:val="20"/>
                <w:szCs w:val="20"/>
              </w:rPr>
              <w:t xml:space="preserve">environmental </w:t>
            </w:r>
            <w:r>
              <w:rPr>
                <w:rFonts w:ascii="Arial" w:hAnsi="Arial" w:cs="Arial"/>
                <w:color w:val="000000"/>
                <w:sz w:val="20"/>
                <w:szCs w:val="20"/>
              </w:rPr>
              <w:t>spending</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124"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Name of Organization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Conservative Money</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Liberal Money</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Koch Links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Freedom Partners Chamber of Commerce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243,049,000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Center to Protect Patient Rights </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169,119,455</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Sea Change Foundation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62,219,482</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ClimateWorks</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51,500,001</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Crossroads GPS</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50,675,000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TC4 Trust</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45,536,800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Atlantic Advocacy Fund</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42,692,000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Americans for Job Security</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24,645,750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Advocacy Fund</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24,307,616</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Wellspring Cmte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16,463,552</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Green Tech Action Fund</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15,179,988</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Donors Trust</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14,133,103.00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Pharmaceutical Research and Manufactureres of America</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13,780,000.00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American Action Network</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13,135,000.00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Cellu</w:t>
            </w:r>
            <w:r w:rsidR="00FA7DE3">
              <w:rPr>
                <w:rFonts w:ascii="Arial" w:hAnsi="Arial" w:cs="Arial"/>
                <w:color w:val="000000"/>
                <w:sz w:val="20"/>
                <w:szCs w:val="20"/>
              </w:rPr>
              <w:t>l</w:t>
            </w:r>
            <w:r>
              <w:rPr>
                <w:rFonts w:ascii="Arial" w:hAnsi="Arial" w:cs="Arial"/>
                <w:color w:val="000000"/>
                <w:sz w:val="20"/>
                <w:szCs w:val="20"/>
              </w:rPr>
              <w:t>ar Telecom and Internal Association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12,278,567.00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Republican Jewish Coalition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8,000,000.00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American Future Fund</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7,403,700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Environment America</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333333"/>
                <w:sz w:val="20"/>
                <w:szCs w:val="20"/>
              </w:rPr>
            </w:pPr>
            <w:r>
              <w:rPr>
                <w:rFonts w:ascii="Arial" w:hAnsi="Arial" w:cs="Arial"/>
                <w:color w:val="333333"/>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333333"/>
                <w:sz w:val="20"/>
                <w:szCs w:val="20"/>
              </w:rPr>
            </w:pPr>
            <w:r>
              <w:rPr>
                <w:rFonts w:ascii="Arial" w:hAnsi="Arial" w:cs="Arial"/>
                <w:color w:val="333333"/>
                <w:sz w:val="20"/>
                <w:szCs w:val="20"/>
              </w:rPr>
              <w:t> 7,147,955</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National Christian Charitable Foundation</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5,202,431</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Partnership Action Fund</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333333"/>
                <w:sz w:val="20"/>
                <w:szCs w:val="20"/>
              </w:rPr>
            </w:pPr>
            <w:r>
              <w:rPr>
                <w:rFonts w:ascii="Arial" w:hAnsi="Arial" w:cs="Arial"/>
                <w:color w:val="333333"/>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333333"/>
                <w:sz w:val="20"/>
                <w:szCs w:val="20"/>
              </w:rPr>
            </w:pPr>
            <w:r>
              <w:rPr>
                <w:rFonts w:ascii="Arial" w:hAnsi="Arial" w:cs="Arial"/>
                <w:color w:val="333333"/>
                <w:sz w:val="20"/>
                <w:szCs w:val="20"/>
              </w:rPr>
              <w:t> 5,158,814</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Free Enterprise America</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5,057,000.00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Wisconsin Club for Growth</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4,998,735.00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America Votes</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4,991,613</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Evangchr4 Trust</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4,785,000.00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Partnership Project</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4,558,533.00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Freedom's Watch</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4,469,307.00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Alliance for Freedom</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4,415,000.00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American Justice Partnership</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4,372,500.00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League of Conservation Voters</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3,979,519.00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9"/>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rPr>
            </w:pPr>
            <w:r>
              <w:rPr>
                <w:rFonts w:ascii="Arial" w:hAnsi="Arial" w:cs="Arial"/>
                <w:color w:val="000000"/>
              </w:rPr>
              <w:t>Environment California</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rPr>
            </w:pPr>
            <w:r>
              <w:rPr>
                <w:rFonts w:ascii="Arial" w:hAnsi="Arial" w:cs="Arial"/>
                <w:color w:val="000000"/>
              </w:rPr>
              <w:t>3,970,139</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Priorities USA</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3,400,000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America's Families First</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3,379,000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American Petroleum In</w:t>
            </w:r>
            <w:r w:rsidR="00FA7DE3">
              <w:rPr>
                <w:rFonts w:ascii="Arial" w:hAnsi="Arial" w:cs="Arial"/>
                <w:color w:val="000000"/>
                <w:sz w:val="20"/>
                <w:szCs w:val="20"/>
              </w:rPr>
              <w:t>s</w:t>
            </w:r>
            <w:r>
              <w:rPr>
                <w:rFonts w:ascii="Arial" w:hAnsi="Arial" w:cs="Arial"/>
                <w:color w:val="000000"/>
                <w:sz w:val="20"/>
                <w:szCs w:val="20"/>
              </w:rPr>
              <w:t>titute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3,225,650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Judicial Crisis Network</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2,984,000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Schwab Charitable Fund</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2,960,999</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Alliance for Climate Protection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2,755,800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Alliance for Quality Nursing Home Care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2,725,000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Annual Fund</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2,634,191</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Citizenlink</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2,536,883</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Family Coalition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 2,500,000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Business Roundtable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2,419,500.00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Common Sense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2,300,000.00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Action Now Initiative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2,183,500.00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Wisconsin Manufacturers &amp; Commerce Issue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2,075,600.00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lastRenderedPageBreak/>
              <w:t>Fund for the Public Interest</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1,865,000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Public Interest Projects Action Fund</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1,850,000.00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Lynde &amp; Harry Bradley Foundation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1,812,720.00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Citizens for a Strong America</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1,797,956.00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Patriot Majority USA</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1,757,500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Freedom &amp; Values Alliance</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1,715,346</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Rockefeller Philanthropy Advisors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1,638,250.00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John William Pope Foundation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1,525,000.00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Michigan Alliance for Business Growth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1,500,000.00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Environmental Defense Action Fund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1,388,080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New Models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1,371,500.00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Citizens for a Working America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1,260,000.00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Sierra Club </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00FF00" w:fill="00FF00"/>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1,217,500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Open Society Institute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1,176,350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Green Orchard </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1,125,000.00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Americans Who Advocate Responsible Efforts</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1,125,000.00</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Edgar &amp; Elsa Prince Foundation</w:t>
            </w:r>
          </w:p>
        </w:tc>
        <w:tc>
          <w:tcPr>
            <w:tcW w:w="2124" w:type="dxa"/>
            <w:tcBorders>
              <w:top w:val="single" w:sz="6" w:space="0" w:color="000000"/>
              <w:left w:val="single" w:sz="6" w:space="0" w:color="000000"/>
              <w:bottom w:val="single" w:sz="6" w:space="0" w:color="000000"/>
              <w:right w:val="single" w:sz="6" w:space="0" w:color="000000"/>
            </w:tcBorders>
            <w:shd w:val="solid" w:color="FFFFFF" w:fill="FFFFFF"/>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1,076,850.00</w:t>
            </w:r>
          </w:p>
        </w:tc>
        <w:tc>
          <w:tcPr>
            <w:tcW w:w="2023" w:type="dxa"/>
            <w:tcBorders>
              <w:top w:val="single" w:sz="6" w:space="0" w:color="000000"/>
              <w:left w:val="single" w:sz="6" w:space="0" w:color="000000"/>
              <w:bottom w:val="single" w:sz="6" w:space="0" w:color="000000"/>
              <w:right w:val="single" w:sz="6" w:space="0" w:color="000000"/>
            </w:tcBorders>
            <w:shd w:val="solid" w:color="FFFFFF" w:fill="FFFFFF"/>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Yes</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Mayors Against Illegal Guns Action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1,060,000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Dean &amp; Barbara White Family Foundation</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0.00</w:t>
            </w:r>
          </w:p>
        </w:tc>
        <w:tc>
          <w:tcPr>
            <w:tcW w:w="202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1,000,000</w:t>
            </w:r>
          </w:p>
        </w:tc>
        <w:tc>
          <w:tcPr>
            <w:tcW w:w="1663"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No</w:t>
            </w: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124"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124"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FA7DE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Li</w:t>
            </w:r>
            <w:r w:rsidR="00147B92">
              <w:rPr>
                <w:rFonts w:ascii="Arial" w:hAnsi="Arial" w:cs="Arial"/>
                <w:color w:val="000000"/>
                <w:sz w:val="20"/>
                <w:szCs w:val="20"/>
              </w:rPr>
              <w:t>beral Money Sum</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$240,306,684</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Conservative Money Sum</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$701,204,682</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Koch Brothers Money Sum</w:t>
            </w:r>
          </w:p>
        </w:tc>
        <w:tc>
          <w:tcPr>
            <w:tcW w:w="2124"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jc w:val="right"/>
              <w:rPr>
                <w:rFonts w:ascii="Arial" w:hAnsi="Arial" w:cs="Arial"/>
                <w:color w:val="000000"/>
                <w:sz w:val="20"/>
                <w:szCs w:val="20"/>
              </w:rPr>
            </w:pPr>
            <w:r>
              <w:rPr>
                <w:rFonts w:ascii="Arial" w:hAnsi="Arial" w:cs="Arial"/>
                <w:color w:val="000000"/>
                <w:sz w:val="20"/>
                <w:szCs w:val="20"/>
              </w:rPr>
              <w:t>$589,997,104</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hideMark/>
          </w:tcPr>
          <w:p w:rsidR="00147B92" w:rsidRDefault="00147B92">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Enviro</w:t>
            </w:r>
            <w:r w:rsidR="00150A8E">
              <w:rPr>
                <w:rFonts w:ascii="Arial" w:hAnsi="Arial" w:cs="Arial"/>
                <w:color w:val="000000"/>
                <w:sz w:val="20"/>
                <w:szCs w:val="20"/>
              </w:rPr>
              <w:t>n</w:t>
            </w:r>
            <w:r>
              <w:rPr>
                <w:rFonts w:ascii="Arial" w:hAnsi="Arial" w:cs="Arial"/>
                <w:color w:val="000000"/>
                <w:sz w:val="20"/>
                <w:szCs w:val="20"/>
              </w:rPr>
              <w:t>mental Money Sum</w:t>
            </w:r>
          </w:p>
        </w:tc>
        <w:tc>
          <w:tcPr>
            <w:tcW w:w="2124" w:type="dxa"/>
            <w:tcBorders>
              <w:top w:val="single" w:sz="6" w:space="0" w:color="000000"/>
              <w:left w:val="single" w:sz="6" w:space="0" w:color="000000"/>
              <w:bottom w:val="single" w:sz="6" w:space="0" w:color="000000"/>
              <w:right w:val="single" w:sz="6" w:space="0" w:color="000000"/>
            </w:tcBorders>
            <w:shd w:val="solid" w:color="33CCCC" w:fill="33CCCC"/>
            <w:hideMark/>
          </w:tcPr>
          <w:p w:rsidR="00147B92" w:rsidRDefault="00147B92">
            <w:pPr>
              <w:autoSpaceDE w:val="0"/>
              <w:autoSpaceDN w:val="0"/>
              <w:adjustRightInd w:val="0"/>
              <w:spacing w:after="0" w:line="240" w:lineRule="auto"/>
              <w:jc w:val="right"/>
              <w:rPr>
                <w:rFonts w:ascii="Arial" w:hAnsi="Arial" w:cs="Arial"/>
                <w:color w:val="FFFFFF" w:themeColor="background1"/>
                <w:sz w:val="20"/>
                <w:szCs w:val="20"/>
              </w:rPr>
            </w:pPr>
            <w:r>
              <w:rPr>
                <w:rFonts w:ascii="Arial" w:hAnsi="Arial" w:cs="Arial"/>
                <w:color w:val="000000"/>
                <w:sz w:val="20"/>
                <w:szCs w:val="20"/>
              </w:rPr>
              <w:t>$180,689,894</w:t>
            </w: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r w:rsidR="00147B92" w:rsidTr="00147B92">
        <w:trPr>
          <w:trHeight w:val="252"/>
        </w:trPr>
        <w:tc>
          <w:tcPr>
            <w:tcW w:w="6005"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124"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202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c>
          <w:tcPr>
            <w:tcW w:w="1663" w:type="dxa"/>
            <w:tcBorders>
              <w:top w:val="single" w:sz="6" w:space="0" w:color="000000"/>
              <w:left w:val="single" w:sz="6" w:space="0" w:color="000000"/>
              <w:bottom w:val="single" w:sz="6" w:space="0" w:color="000000"/>
              <w:right w:val="single" w:sz="6" w:space="0" w:color="000000"/>
            </w:tcBorders>
          </w:tcPr>
          <w:p w:rsidR="00147B92" w:rsidRDefault="00147B92">
            <w:pPr>
              <w:autoSpaceDE w:val="0"/>
              <w:autoSpaceDN w:val="0"/>
              <w:adjustRightInd w:val="0"/>
              <w:spacing w:after="0" w:line="240" w:lineRule="auto"/>
              <w:jc w:val="right"/>
              <w:rPr>
                <w:rFonts w:ascii="Arial" w:hAnsi="Arial" w:cs="Arial"/>
                <w:color w:val="000000"/>
                <w:sz w:val="20"/>
                <w:szCs w:val="20"/>
              </w:rPr>
            </w:pPr>
          </w:p>
        </w:tc>
      </w:tr>
    </w:tbl>
    <w:p w:rsidR="00BE7BD2" w:rsidRDefault="00BE7BD2" w:rsidP="00BE7BD2">
      <w:pPr>
        <w:pStyle w:val="Normal1"/>
        <w:spacing w:line="480" w:lineRule="auto"/>
        <w:rPr>
          <w:rFonts w:ascii="Times New Roman" w:hAnsi="Times New Roman" w:cs="Times New Roman"/>
          <w:sz w:val="24"/>
          <w:szCs w:val="24"/>
        </w:rPr>
      </w:pPr>
    </w:p>
    <w:p w:rsidR="00BE7BD2" w:rsidRDefault="00BE7BD2" w:rsidP="00BE7BD2">
      <w:pPr>
        <w:pStyle w:val="Normal1"/>
        <w:spacing w:line="480" w:lineRule="auto"/>
        <w:rPr>
          <w:rFonts w:ascii="Times New Roman" w:hAnsi="Times New Roman" w:cs="Times New Roman"/>
          <w:sz w:val="24"/>
          <w:szCs w:val="24"/>
        </w:rPr>
      </w:pPr>
    </w:p>
    <w:p w:rsidR="00BE7BD2" w:rsidRPr="004A56E1" w:rsidRDefault="00BE7BD2" w:rsidP="00BE7BD2">
      <w:pPr>
        <w:pStyle w:val="Normal1"/>
        <w:spacing w:line="480" w:lineRule="auto"/>
        <w:rPr>
          <w:rFonts w:ascii="Times New Roman" w:eastAsia="Times New Roman" w:hAnsi="Times New Roman" w:cs="Times New Roman"/>
          <w:sz w:val="24"/>
          <w:szCs w:val="24"/>
        </w:rPr>
      </w:pPr>
    </w:p>
    <w:p w:rsidR="00BE7BD2" w:rsidRPr="008F31B6" w:rsidRDefault="00BE7BD2" w:rsidP="00BE7BD2">
      <w:pPr>
        <w:spacing w:line="480" w:lineRule="auto"/>
        <w:rPr>
          <w:rFonts w:ascii="Times New Roman" w:hAnsi="Times New Roman" w:cs="Times New Roman"/>
          <w:b/>
        </w:rPr>
      </w:pPr>
    </w:p>
    <w:p w:rsidR="00BE7BD2" w:rsidRPr="00BE7BD2" w:rsidRDefault="00BE7BD2" w:rsidP="00BE7BD2">
      <w:pPr>
        <w:spacing w:after="240" w:line="240" w:lineRule="auto"/>
        <w:rPr>
          <w:rFonts w:ascii="Times New Roman" w:eastAsia="Times New Roman" w:hAnsi="Times New Roman" w:cs="Times New Roman"/>
          <w:sz w:val="24"/>
          <w:szCs w:val="24"/>
        </w:rPr>
      </w:pP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lastRenderedPageBreak/>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r w:rsidRPr="00BE7BD2">
        <w:rPr>
          <w:rFonts w:ascii="Times New Roman" w:eastAsia="Times New Roman" w:hAnsi="Times New Roman" w:cs="Times New Roman"/>
          <w:sz w:val="24"/>
          <w:szCs w:val="24"/>
        </w:rPr>
        <w:br/>
      </w:r>
    </w:p>
    <w:p w:rsidR="00BE7BD2" w:rsidRPr="00BE7BD2" w:rsidRDefault="00BE7BD2" w:rsidP="00BE7BD2">
      <w:pPr>
        <w:spacing w:after="0" w:line="240" w:lineRule="auto"/>
        <w:rPr>
          <w:rFonts w:ascii="Times New Roman" w:eastAsia="Times New Roman" w:hAnsi="Times New Roman" w:cs="Times New Roman"/>
          <w:sz w:val="24"/>
          <w:szCs w:val="24"/>
        </w:rPr>
      </w:pPr>
    </w:p>
    <w:p w:rsidR="00D430C8" w:rsidRDefault="00305E2A"/>
    <w:sectPr w:rsidR="00D430C8" w:rsidSect="007F3C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1D528F"/>
    <w:multiLevelType w:val="multilevel"/>
    <w:tmpl w:val="1DCCA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BD2"/>
    <w:rsid w:val="00033BDC"/>
    <w:rsid w:val="00057B30"/>
    <w:rsid w:val="000B0F20"/>
    <w:rsid w:val="001235B8"/>
    <w:rsid w:val="00147B92"/>
    <w:rsid w:val="00150A8E"/>
    <w:rsid w:val="00186660"/>
    <w:rsid w:val="001940ED"/>
    <w:rsid w:val="001B1181"/>
    <w:rsid w:val="001E25AD"/>
    <w:rsid w:val="001E416B"/>
    <w:rsid w:val="002815AC"/>
    <w:rsid w:val="00305E2A"/>
    <w:rsid w:val="00321426"/>
    <w:rsid w:val="003238C3"/>
    <w:rsid w:val="003B777E"/>
    <w:rsid w:val="003C1688"/>
    <w:rsid w:val="003C6C63"/>
    <w:rsid w:val="004073E7"/>
    <w:rsid w:val="00453FF8"/>
    <w:rsid w:val="00480019"/>
    <w:rsid w:val="0048156B"/>
    <w:rsid w:val="0048362F"/>
    <w:rsid w:val="005B49A8"/>
    <w:rsid w:val="00690A74"/>
    <w:rsid w:val="006E740C"/>
    <w:rsid w:val="00764C78"/>
    <w:rsid w:val="0076677A"/>
    <w:rsid w:val="00770AAD"/>
    <w:rsid w:val="0078255A"/>
    <w:rsid w:val="007B7D2F"/>
    <w:rsid w:val="007C5B37"/>
    <w:rsid w:val="007D1F00"/>
    <w:rsid w:val="007F3CC5"/>
    <w:rsid w:val="008315CF"/>
    <w:rsid w:val="00832FB7"/>
    <w:rsid w:val="00856FF1"/>
    <w:rsid w:val="008A4780"/>
    <w:rsid w:val="008C5FAD"/>
    <w:rsid w:val="00906D3C"/>
    <w:rsid w:val="009D0DE1"/>
    <w:rsid w:val="009E2DD8"/>
    <w:rsid w:val="00A55C18"/>
    <w:rsid w:val="00A61FE1"/>
    <w:rsid w:val="00AA2B59"/>
    <w:rsid w:val="00BD1795"/>
    <w:rsid w:val="00BE7BD2"/>
    <w:rsid w:val="00C73B01"/>
    <w:rsid w:val="00C773A5"/>
    <w:rsid w:val="00C80A42"/>
    <w:rsid w:val="00C822F4"/>
    <w:rsid w:val="00CB3F16"/>
    <w:rsid w:val="00D100AC"/>
    <w:rsid w:val="00D1651F"/>
    <w:rsid w:val="00D3215F"/>
    <w:rsid w:val="00DF6609"/>
    <w:rsid w:val="00E00507"/>
    <w:rsid w:val="00E0090F"/>
    <w:rsid w:val="00E1087B"/>
    <w:rsid w:val="00E610CB"/>
    <w:rsid w:val="00E71268"/>
    <w:rsid w:val="00E87735"/>
    <w:rsid w:val="00EB05E9"/>
    <w:rsid w:val="00F61850"/>
    <w:rsid w:val="00FA7DE3"/>
    <w:rsid w:val="00FB4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2F015-ED52-455A-85ED-F4E992F3D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C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7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E7BD2"/>
  </w:style>
  <w:style w:type="character" w:styleId="Hyperlink">
    <w:name w:val="Hyperlink"/>
    <w:basedOn w:val="DefaultParagraphFont"/>
    <w:uiPriority w:val="99"/>
    <w:unhideWhenUsed/>
    <w:rsid w:val="00BE7BD2"/>
    <w:rPr>
      <w:color w:val="0000FF"/>
      <w:u w:val="single"/>
    </w:rPr>
  </w:style>
  <w:style w:type="paragraph" w:customStyle="1" w:styleId="Normal1">
    <w:name w:val="Normal1"/>
    <w:rsid w:val="00BE7BD2"/>
    <w:pPr>
      <w:spacing w:after="0" w:line="276" w:lineRule="auto"/>
    </w:pPr>
    <w:rPr>
      <w:rFonts w:ascii="Arial" w:eastAsia="Arial" w:hAnsi="Arial" w:cs="Arial"/>
      <w:color w:val="000000"/>
      <w:szCs w:val="20"/>
    </w:rPr>
  </w:style>
  <w:style w:type="paragraph" w:styleId="BalloonText">
    <w:name w:val="Balloon Text"/>
    <w:basedOn w:val="Normal"/>
    <w:link w:val="BalloonTextChar"/>
    <w:uiPriority w:val="99"/>
    <w:semiHidden/>
    <w:unhideWhenUsed/>
    <w:rsid w:val="009E2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D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215777">
      <w:bodyDiv w:val="1"/>
      <w:marLeft w:val="0"/>
      <w:marRight w:val="0"/>
      <w:marTop w:val="0"/>
      <w:marBottom w:val="0"/>
      <w:divBdr>
        <w:top w:val="none" w:sz="0" w:space="0" w:color="auto"/>
        <w:left w:val="none" w:sz="0" w:space="0" w:color="auto"/>
        <w:bottom w:val="none" w:sz="0" w:space="0" w:color="auto"/>
        <w:right w:val="none" w:sz="0" w:space="0" w:color="auto"/>
      </w:divBdr>
    </w:div>
    <w:div w:id="2015763474">
      <w:bodyDiv w:val="1"/>
      <w:marLeft w:val="0"/>
      <w:marRight w:val="0"/>
      <w:marTop w:val="0"/>
      <w:marBottom w:val="0"/>
      <w:divBdr>
        <w:top w:val="none" w:sz="0" w:space="0" w:color="auto"/>
        <w:left w:val="none" w:sz="0" w:space="0" w:color="auto"/>
        <w:bottom w:val="none" w:sz="0" w:space="0" w:color="auto"/>
        <w:right w:val="none" w:sz="0" w:space="0" w:color="auto"/>
      </w:divBdr>
    </w:div>
    <w:div w:id="204112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opensecrets.org/outsidespending/summ.php?disp=O" TargetMode="External"/><Relationship Id="rId11" Type="http://schemas.openxmlformats.org/officeDocument/2006/relationships/image" Target="media/image5.png"/><Relationship Id="rId5" Type="http://schemas.openxmlformats.org/officeDocument/2006/relationships/hyperlink" Target="http://www.opensecrets.org/outsidespending/"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3180</Words>
  <Characters>18128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Clark University</Company>
  <LinksUpToDate>false</LinksUpToDate>
  <CharactersWithSpaces>21266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Frissora</dc:creator>
  <cp:lastModifiedBy>Sarah Barry</cp:lastModifiedBy>
  <cp:revision>2</cp:revision>
  <dcterms:created xsi:type="dcterms:W3CDTF">2015-11-18T17:28:00Z</dcterms:created>
  <dcterms:modified xsi:type="dcterms:W3CDTF">2015-11-18T17:28:00Z</dcterms:modified>
</cp:coreProperties>
</file>